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610B39" w:rsidRPr="00582F58" w:rsidRDefault="00610B39" w:rsidP="000C56AE">
      <w:pPr>
        <w:ind w:firstLine="708"/>
        <w:jc w:val="both"/>
        <w:rPr>
          <w:rFonts w:ascii="Times New Roman" w:hAnsi="Times New Roman" w:cs="Times New Roman"/>
          <w:shd w:val="clear" w:color="auto" w:fill="FFFFFF"/>
        </w:rPr>
      </w:pPr>
    </w:p>
    <w:p w:rsidR="00095E91" w:rsidRPr="00582F58" w:rsidRDefault="00582F58" w:rsidP="00582F58">
      <w:pPr>
        <w:ind w:firstLine="708"/>
        <w:jc w:val="right"/>
        <w:rPr>
          <w:rFonts w:ascii="Times New Roman" w:hAnsi="Times New Roman" w:cs="Times New Roman"/>
          <w:shd w:val="clear" w:color="auto" w:fill="FFFFFF"/>
        </w:rPr>
      </w:pPr>
      <w:r w:rsidRPr="00582F58">
        <w:rPr>
          <w:rFonts w:ascii="Times New Roman" w:hAnsi="Times New Roman" w:cs="Times New Roman"/>
          <w:shd w:val="clear" w:color="auto" w:fill="FFFFFF"/>
        </w:rPr>
        <w:t>Приложение № 12 Учетной политики</w:t>
      </w:r>
    </w:p>
    <w:p w:rsidR="00095E91" w:rsidRDefault="00582F58" w:rsidP="000C56AE">
      <w:pPr>
        <w:ind w:firstLine="708"/>
        <w:jc w:val="both"/>
        <w:rPr>
          <w:rFonts w:ascii="Times New Roman" w:hAnsi="Times New Roman" w:cs="Times New Roman"/>
          <w:shd w:val="clear" w:color="auto" w:fill="FFFFFF"/>
        </w:rPr>
      </w:pPr>
      <w:r w:rsidRPr="00582F58">
        <w:rPr>
          <w:rFonts w:ascii="Times New Roman" w:hAnsi="Times New Roman" w:cs="Times New Roman"/>
          <w:shd w:val="clear" w:color="auto" w:fill="FFFFFF"/>
        </w:rPr>
        <w:t>Бухгалтерский учет формирование/корректировки резерва под обесценение по выданным займам</w:t>
      </w:r>
    </w:p>
    <w:p w:rsidR="00091C84" w:rsidRPr="00582F58" w:rsidRDefault="00091C84" w:rsidP="000C56AE">
      <w:pPr>
        <w:ind w:firstLine="708"/>
        <w:jc w:val="both"/>
        <w:rPr>
          <w:rFonts w:ascii="Times New Roman" w:hAnsi="Times New Roman" w:cs="Times New Roman"/>
          <w:shd w:val="clear" w:color="auto" w:fill="FFFFFF"/>
        </w:rPr>
      </w:pPr>
    </w:p>
    <w:p w:rsidR="00095E91" w:rsidRPr="00582F58" w:rsidRDefault="00095E91" w:rsidP="00095E91">
      <w:pPr>
        <w:jc w:val="both"/>
        <w:rPr>
          <w:rFonts w:ascii="Times New Roman" w:hAnsi="Times New Roman" w:cs="Times New Roman"/>
          <w:shd w:val="clear" w:color="auto" w:fill="FFFFFF"/>
        </w:rPr>
      </w:pPr>
      <w:r w:rsidRPr="00582F58">
        <w:rPr>
          <w:rFonts w:ascii="Times New Roman" w:hAnsi="Times New Roman" w:cs="Times New Roman"/>
          <w:b/>
          <w:shd w:val="clear" w:color="auto" w:fill="FFFFFF"/>
        </w:rPr>
        <w:t>Резерв под обесценение долговых финансовых активов</w:t>
      </w:r>
      <w:r w:rsidRPr="00582F58">
        <w:rPr>
          <w:rFonts w:ascii="Times New Roman" w:hAnsi="Times New Roman" w:cs="Times New Roman"/>
          <w:shd w:val="clear" w:color="auto" w:fill="FFFFFF"/>
        </w:rPr>
        <w:t xml:space="preserve">, оцениваемых по амортизированной стоимости, отдельная </w:t>
      </w:r>
      <w:proofErr w:type="spellStart"/>
      <w:r w:rsidRPr="00582F58">
        <w:rPr>
          <w:rFonts w:ascii="Times New Roman" w:hAnsi="Times New Roman" w:cs="Times New Roman"/>
          <w:shd w:val="clear" w:color="auto" w:fill="FFFFFF"/>
        </w:rPr>
        <w:t>некредитная</w:t>
      </w:r>
      <w:proofErr w:type="spellEnd"/>
      <w:r w:rsidRPr="00582F58">
        <w:rPr>
          <w:rFonts w:ascii="Times New Roman" w:hAnsi="Times New Roman" w:cs="Times New Roman"/>
          <w:shd w:val="clear" w:color="auto" w:fill="FFFFFF"/>
        </w:rPr>
        <w:t xml:space="preserve"> финансовая организация должна отражать на счетах бухгалтерского учета в сумме, </w:t>
      </w:r>
      <w:r w:rsidRPr="00582F58">
        <w:rPr>
          <w:rFonts w:ascii="Times New Roman" w:hAnsi="Times New Roman" w:cs="Times New Roman"/>
          <w:b/>
          <w:shd w:val="clear" w:color="auto" w:fill="FFFFFF"/>
        </w:rPr>
        <w:t>равной разнице между балансовой стоимостью долгового финансового актива, оцениваемого по амортизированной стоимости, до корректировки на величину резерва под обесценение</w:t>
      </w:r>
      <w:r w:rsidRPr="00582F58">
        <w:rPr>
          <w:rFonts w:ascii="Times New Roman" w:hAnsi="Times New Roman" w:cs="Times New Roman"/>
          <w:shd w:val="clear" w:color="auto" w:fill="FFFFFF"/>
        </w:rPr>
        <w:t xml:space="preserve"> и </w:t>
      </w:r>
      <w:r w:rsidRPr="00582F58">
        <w:rPr>
          <w:rFonts w:ascii="Times New Roman" w:hAnsi="Times New Roman" w:cs="Times New Roman"/>
          <w:b/>
          <w:shd w:val="clear" w:color="auto" w:fill="FFFFFF"/>
        </w:rPr>
        <w:t>приведенной стоимостью расчетных денежных потоков, дисконтированных по первоначальной ЭСП</w:t>
      </w:r>
      <w:r w:rsidRPr="00582F58">
        <w:rPr>
          <w:rFonts w:ascii="Times New Roman" w:hAnsi="Times New Roman" w:cs="Times New Roman"/>
          <w:shd w:val="clear" w:color="auto" w:fill="FFFFFF"/>
        </w:rPr>
        <w:t>.</w:t>
      </w:r>
    </w:p>
    <w:p w:rsidR="00095E91" w:rsidRPr="00582F58" w:rsidRDefault="00095E91" w:rsidP="00095E91">
      <w:pPr>
        <w:shd w:val="clear" w:color="auto" w:fill="FFFFFF"/>
        <w:spacing w:line="240" w:lineRule="auto"/>
        <w:jc w:val="both"/>
        <w:textAlignment w:val="baseline"/>
        <w:rPr>
          <w:rFonts w:ascii="Times New Roman" w:eastAsia="Times New Roman" w:hAnsi="Times New Roman" w:cs="Times New Roman"/>
          <w:lang w:eastAsia="ru-RU"/>
        </w:rPr>
      </w:pPr>
      <w:r w:rsidRPr="00582F58">
        <w:rPr>
          <w:rFonts w:ascii="Times New Roman" w:eastAsia="Times New Roman" w:hAnsi="Times New Roman" w:cs="Times New Roman"/>
          <w:b/>
          <w:lang w:eastAsia="ru-RU"/>
        </w:rPr>
        <w:t xml:space="preserve">Признаками обесценения финансового актива отдельная </w:t>
      </w:r>
      <w:r w:rsidR="00582F58" w:rsidRPr="00582F58">
        <w:rPr>
          <w:rFonts w:ascii="Times New Roman" w:eastAsia="Times New Roman" w:hAnsi="Times New Roman" w:cs="Times New Roman"/>
          <w:b/>
          <w:lang w:eastAsia="ru-RU"/>
        </w:rPr>
        <w:t>п</w:t>
      </w:r>
      <w:r w:rsidRPr="00582F58">
        <w:rPr>
          <w:rFonts w:ascii="Times New Roman" w:eastAsia="Times New Roman" w:hAnsi="Times New Roman" w:cs="Times New Roman"/>
          <w:b/>
          <w:lang w:eastAsia="ru-RU"/>
        </w:rPr>
        <w:t>ризна</w:t>
      </w:r>
      <w:r w:rsidR="00582F58" w:rsidRPr="00582F58">
        <w:rPr>
          <w:rFonts w:ascii="Times New Roman" w:eastAsia="Times New Roman" w:hAnsi="Times New Roman" w:cs="Times New Roman"/>
          <w:b/>
          <w:lang w:eastAsia="ru-RU"/>
        </w:rPr>
        <w:t>ются</w:t>
      </w:r>
      <w:r w:rsidRPr="00582F58">
        <w:rPr>
          <w:rFonts w:ascii="Times New Roman" w:eastAsia="Times New Roman" w:hAnsi="Times New Roman" w:cs="Times New Roman"/>
          <w:b/>
          <w:lang w:eastAsia="ru-RU"/>
        </w:rPr>
        <w:t xml:space="preserve"> события, которые оказывают отрицательное влияние на расчетные будущие денежные потоки по финансовому активу</w:t>
      </w:r>
      <w:r w:rsidRPr="00582F58">
        <w:rPr>
          <w:rFonts w:ascii="Times New Roman" w:eastAsia="Times New Roman" w:hAnsi="Times New Roman" w:cs="Times New Roman"/>
          <w:lang w:eastAsia="ru-RU"/>
        </w:rPr>
        <w:t>, предусмотренные в </w:t>
      </w:r>
      <w:hyperlink r:id="rId7" w:anchor="A7E0NC" w:history="1">
        <w:r w:rsidRPr="00582F58">
          <w:rPr>
            <w:rFonts w:ascii="Times New Roman" w:eastAsia="Times New Roman" w:hAnsi="Times New Roman" w:cs="Times New Roman"/>
            <w:u w:val="single"/>
            <w:lang w:eastAsia="ru-RU"/>
          </w:rPr>
          <w:t>приложении А к Международному стандарту финансовой отчетности (IFRS) 9 "Финансовые инструменты"</w:t>
        </w:r>
      </w:hyperlink>
      <w:r w:rsidRPr="00582F58">
        <w:rPr>
          <w:rFonts w:ascii="Times New Roman" w:eastAsia="Times New Roman" w:hAnsi="Times New Roman" w:cs="Times New Roman"/>
          <w:lang w:eastAsia="ru-RU"/>
        </w:rPr>
        <w:t> </w:t>
      </w:r>
      <w:r w:rsidRPr="00582F58">
        <w:rPr>
          <w:rFonts w:ascii="Times New Roman" w:eastAsia="Times New Roman" w:hAnsi="Times New Roman" w:cs="Times New Roman"/>
          <w:b/>
          <w:lang w:eastAsia="ru-RU"/>
        </w:rPr>
        <w:t>в редакции 2014 года, введенному в действие на территории Российской Федерации</w:t>
      </w:r>
      <w:r w:rsidRPr="00582F58">
        <w:rPr>
          <w:rFonts w:ascii="Times New Roman" w:eastAsia="Times New Roman" w:hAnsi="Times New Roman" w:cs="Times New Roman"/>
          <w:lang w:eastAsia="ru-RU"/>
        </w:rPr>
        <w:t> </w:t>
      </w:r>
      <w:hyperlink r:id="rId8" w:anchor="7D20K3" w:history="1">
        <w:r w:rsidRPr="00582F58">
          <w:rPr>
            <w:rFonts w:ascii="Times New Roman" w:eastAsia="Times New Roman" w:hAnsi="Times New Roman" w:cs="Times New Roman"/>
            <w:u w:val="single"/>
            <w:lang w:eastAsia="ru-RU"/>
          </w:rPr>
          <w:t>приказом Минфина России N 98н</w:t>
        </w:r>
      </w:hyperlink>
      <w:r w:rsidRPr="00582F58">
        <w:rPr>
          <w:rFonts w:ascii="Times New Roman" w:eastAsia="Times New Roman" w:hAnsi="Times New Roman" w:cs="Times New Roman"/>
          <w:lang w:eastAsia="ru-RU"/>
        </w:rPr>
        <w:t>, с поправками, введенными в действие на территории Российской Федерации </w:t>
      </w:r>
      <w:hyperlink r:id="rId9" w:anchor="7D20K3" w:history="1">
        <w:r w:rsidRPr="00582F58">
          <w:rPr>
            <w:rFonts w:ascii="Times New Roman" w:eastAsia="Times New Roman" w:hAnsi="Times New Roman" w:cs="Times New Roman"/>
            <w:u w:val="single"/>
            <w:lang w:eastAsia="ru-RU"/>
          </w:rPr>
          <w:t>приказом Минфина России N 111н</w:t>
        </w:r>
      </w:hyperlink>
      <w:r w:rsidRPr="00582F58">
        <w:rPr>
          <w:rFonts w:ascii="Times New Roman" w:eastAsia="Times New Roman" w:hAnsi="Times New Roman" w:cs="Times New Roman"/>
          <w:lang w:eastAsia="ru-RU"/>
        </w:rPr>
        <w:t>, </w:t>
      </w:r>
      <w:hyperlink r:id="rId10" w:anchor="7D20K3" w:history="1">
        <w:r w:rsidRPr="00582F58">
          <w:rPr>
            <w:rFonts w:ascii="Times New Roman" w:eastAsia="Times New Roman" w:hAnsi="Times New Roman" w:cs="Times New Roman"/>
            <w:u w:val="single"/>
            <w:lang w:eastAsia="ru-RU"/>
          </w:rPr>
          <w:t>приказом Министерства финансов Российской Федерации от 27 марта 2018 года N 56н "О введении документов Международных стандартов финансовой отчетности в действие на территории Российской Федерации"</w:t>
        </w:r>
      </w:hyperlink>
      <w:r w:rsidRPr="00582F58">
        <w:rPr>
          <w:rFonts w:ascii="Times New Roman" w:eastAsia="Times New Roman" w:hAnsi="Times New Roman" w:cs="Times New Roman"/>
          <w:lang w:eastAsia="ru-RU"/>
        </w:rPr>
        <w:t>, зарегистрированным Министерством юстиции Российской Федерации 16 апреля 2018 года N 50779 (далее - приказ Минфина России N 56н), </w:t>
      </w:r>
      <w:hyperlink r:id="rId11" w:anchor="7D20K3" w:history="1">
        <w:r w:rsidRPr="00582F58">
          <w:rPr>
            <w:rFonts w:ascii="Times New Roman" w:eastAsia="Times New Roman" w:hAnsi="Times New Roman" w:cs="Times New Roman"/>
            <w:u w:val="single"/>
            <w:lang w:eastAsia="ru-RU"/>
          </w:rPr>
          <w:t>приказом Министерства финансов Российской Федерации от 16 сентября 2019 года N 146н "О введении документа Международных стандартов финансовой отчетности "Редакционные исправления в МСФО" в действие на территории Российской Федерации"</w:t>
        </w:r>
      </w:hyperlink>
      <w:r w:rsidRPr="00582F58">
        <w:rPr>
          <w:rFonts w:ascii="Times New Roman" w:eastAsia="Times New Roman" w:hAnsi="Times New Roman" w:cs="Times New Roman"/>
          <w:lang w:eastAsia="ru-RU"/>
        </w:rPr>
        <w:t>, зарегистрированным Министерством юстиции Российской Федерации 9 октября 2019 года N 56187 (далее - приказ Минфина России N 146н), </w:t>
      </w:r>
      <w:hyperlink r:id="rId12" w:anchor="7D20K3" w:history="1">
        <w:r w:rsidRPr="00582F58">
          <w:rPr>
            <w:rFonts w:ascii="Times New Roman" w:eastAsia="Times New Roman" w:hAnsi="Times New Roman" w:cs="Times New Roman"/>
            <w:u w:val="single"/>
            <w:lang w:eastAsia="ru-RU"/>
          </w:rPr>
          <w:t>приказом Министерства финансов Российской Федерации от 7 апреля 2020 года N 55н "О введении документа Международных стандартов финансовой отчетности "Реформа базовой процентной ставки (Поправки к МСФО (IFRS) 9, МСФО (IAS) 39 и МСФО (IFRS) 7)" в действие на территории Российской Федерации"</w:t>
        </w:r>
      </w:hyperlink>
      <w:r w:rsidRPr="00582F58">
        <w:rPr>
          <w:rFonts w:ascii="Times New Roman" w:eastAsia="Times New Roman" w:hAnsi="Times New Roman" w:cs="Times New Roman"/>
          <w:lang w:eastAsia="ru-RU"/>
        </w:rPr>
        <w:t xml:space="preserve">, зарегистрированным Министерством юстиции Российской Федерации 3 июля 2020 года N 58832 (далее - МСФО (IFRS) 9), в качестве подтверждения кредитного обесценения финансового актива, </w:t>
      </w:r>
      <w:r w:rsidRPr="00582F58">
        <w:rPr>
          <w:rFonts w:ascii="Times New Roman" w:eastAsia="Times New Roman" w:hAnsi="Times New Roman" w:cs="Times New Roman"/>
          <w:b/>
          <w:lang w:eastAsia="ru-RU"/>
        </w:rPr>
        <w:t>а также следующие события</w:t>
      </w:r>
      <w:r w:rsidRPr="00582F58">
        <w:rPr>
          <w:rFonts w:ascii="Times New Roman" w:eastAsia="Times New Roman" w:hAnsi="Times New Roman" w:cs="Times New Roman"/>
          <w:lang w:eastAsia="ru-RU"/>
        </w:rPr>
        <w:t>:</w:t>
      </w:r>
      <w:r w:rsidRPr="00582F58">
        <w:rPr>
          <w:rFonts w:ascii="Times New Roman" w:eastAsia="Times New Roman" w:hAnsi="Times New Roman" w:cs="Times New Roman"/>
          <w:lang w:eastAsia="ru-RU"/>
        </w:rPr>
        <w:br/>
      </w:r>
    </w:p>
    <w:p w:rsidR="00095E91" w:rsidRPr="00582F58" w:rsidRDefault="00095E91" w:rsidP="00095E91">
      <w:pPr>
        <w:shd w:val="clear" w:color="auto" w:fill="FFFFFF"/>
        <w:spacing w:line="240" w:lineRule="auto"/>
        <w:ind w:firstLine="480"/>
        <w:jc w:val="both"/>
        <w:textAlignment w:val="baseline"/>
        <w:rPr>
          <w:rFonts w:ascii="Times New Roman" w:eastAsia="Times New Roman" w:hAnsi="Times New Roman" w:cs="Times New Roman"/>
          <w:lang w:eastAsia="ru-RU"/>
        </w:rPr>
      </w:pPr>
      <w:r w:rsidRPr="00582F58">
        <w:rPr>
          <w:rFonts w:ascii="Times New Roman" w:eastAsia="Times New Roman" w:hAnsi="Times New Roman" w:cs="Times New Roman"/>
          <w:lang w:eastAsia="ru-RU"/>
        </w:rPr>
        <w:t xml:space="preserve">событие, в результате </w:t>
      </w:r>
      <w:proofErr w:type="gramStart"/>
      <w:r w:rsidRPr="00582F58">
        <w:rPr>
          <w:rFonts w:ascii="Times New Roman" w:eastAsia="Times New Roman" w:hAnsi="Times New Roman" w:cs="Times New Roman"/>
          <w:lang w:eastAsia="ru-RU"/>
        </w:rPr>
        <w:t>наступления</w:t>
      </w:r>
      <w:proofErr w:type="gramEnd"/>
      <w:r w:rsidRPr="00582F58">
        <w:rPr>
          <w:rFonts w:ascii="Times New Roman" w:eastAsia="Times New Roman" w:hAnsi="Times New Roman" w:cs="Times New Roman"/>
          <w:lang w:eastAsia="ru-RU"/>
        </w:rPr>
        <w:t xml:space="preserve"> которого отдельная </w:t>
      </w:r>
      <w:proofErr w:type="spellStart"/>
      <w:r w:rsidRPr="00582F58">
        <w:rPr>
          <w:rFonts w:ascii="Times New Roman" w:eastAsia="Times New Roman" w:hAnsi="Times New Roman" w:cs="Times New Roman"/>
          <w:lang w:eastAsia="ru-RU"/>
        </w:rPr>
        <w:t>некредитная</w:t>
      </w:r>
      <w:proofErr w:type="spellEnd"/>
      <w:r w:rsidRPr="00582F58">
        <w:rPr>
          <w:rFonts w:ascii="Times New Roman" w:eastAsia="Times New Roman" w:hAnsi="Times New Roman" w:cs="Times New Roman"/>
          <w:lang w:eastAsia="ru-RU"/>
        </w:rPr>
        <w:t xml:space="preserve"> финансовая организация не сможет возместить стоимость вложения в долевой финансовый актив, определенную при первоначальном признании;</w:t>
      </w:r>
    </w:p>
    <w:p w:rsidR="00095E91" w:rsidRPr="00582F58" w:rsidRDefault="00095E91" w:rsidP="00095E91">
      <w:pPr>
        <w:shd w:val="clear" w:color="auto" w:fill="FFFFFF"/>
        <w:spacing w:line="240" w:lineRule="auto"/>
        <w:ind w:firstLine="480"/>
        <w:jc w:val="both"/>
        <w:textAlignment w:val="baseline"/>
        <w:rPr>
          <w:rFonts w:ascii="Times New Roman" w:eastAsia="Times New Roman" w:hAnsi="Times New Roman" w:cs="Times New Roman"/>
          <w:lang w:eastAsia="ru-RU"/>
        </w:rPr>
      </w:pPr>
      <w:r w:rsidRPr="00582F58">
        <w:rPr>
          <w:rFonts w:ascii="Times New Roman" w:eastAsia="Times New Roman" w:hAnsi="Times New Roman" w:cs="Times New Roman"/>
          <w:lang w:eastAsia="ru-RU"/>
        </w:rPr>
        <w:t xml:space="preserve">событие, в результате </w:t>
      </w:r>
      <w:proofErr w:type="gramStart"/>
      <w:r w:rsidRPr="00582F58">
        <w:rPr>
          <w:rFonts w:ascii="Times New Roman" w:eastAsia="Times New Roman" w:hAnsi="Times New Roman" w:cs="Times New Roman"/>
          <w:lang w:eastAsia="ru-RU"/>
        </w:rPr>
        <w:t>наступления</w:t>
      </w:r>
      <w:proofErr w:type="gramEnd"/>
      <w:r w:rsidRPr="00582F58">
        <w:rPr>
          <w:rFonts w:ascii="Times New Roman" w:eastAsia="Times New Roman" w:hAnsi="Times New Roman" w:cs="Times New Roman"/>
          <w:lang w:eastAsia="ru-RU"/>
        </w:rPr>
        <w:t xml:space="preserve"> которого справедливая стоимость вложения в долевой финансовый актив станет ниже ее стоимости при первоначальном признании.</w:t>
      </w:r>
    </w:p>
    <w:p w:rsidR="00095E91" w:rsidRPr="00582F58" w:rsidRDefault="00095E91" w:rsidP="00095E91">
      <w:pPr>
        <w:jc w:val="both"/>
        <w:rPr>
          <w:rFonts w:ascii="Times New Roman" w:hAnsi="Times New Roman" w:cs="Times New Roman"/>
        </w:rPr>
      </w:pPr>
      <w:r w:rsidRPr="00582F58">
        <w:rPr>
          <w:rFonts w:ascii="Times New Roman" w:hAnsi="Times New Roman" w:cs="Times New Roman"/>
        </w:rPr>
        <w:t>Общие признаки обесценения</w:t>
      </w:r>
    </w:p>
    <w:p w:rsidR="00095E91" w:rsidRPr="00582F58" w:rsidRDefault="00095E91" w:rsidP="00095E91">
      <w:pPr>
        <w:numPr>
          <w:ilvl w:val="0"/>
          <w:numId w:val="5"/>
        </w:numPr>
        <w:jc w:val="both"/>
        <w:rPr>
          <w:rFonts w:ascii="Times New Roman" w:hAnsi="Times New Roman" w:cs="Times New Roman"/>
        </w:rPr>
      </w:pPr>
      <w:r w:rsidRPr="00582F58">
        <w:rPr>
          <w:rFonts w:ascii="Times New Roman" w:hAnsi="Times New Roman" w:cs="Times New Roman"/>
        </w:rPr>
        <w:t>значительные финансовые затруднения эмитента или заемщика;</w:t>
      </w:r>
    </w:p>
    <w:p w:rsidR="00095E91" w:rsidRPr="00582F58" w:rsidRDefault="00095E91" w:rsidP="00095E91">
      <w:pPr>
        <w:numPr>
          <w:ilvl w:val="0"/>
          <w:numId w:val="5"/>
        </w:numPr>
        <w:jc w:val="both"/>
        <w:rPr>
          <w:rFonts w:ascii="Times New Roman" w:hAnsi="Times New Roman" w:cs="Times New Roman"/>
        </w:rPr>
      </w:pPr>
      <w:r w:rsidRPr="00582F58">
        <w:rPr>
          <w:rFonts w:ascii="Times New Roman" w:hAnsi="Times New Roman" w:cs="Times New Roman"/>
        </w:rPr>
        <w:t>нарушение условий договора, выраженное в неосуществлении или несвоевременном осуществлении платежа по договору;</w:t>
      </w:r>
    </w:p>
    <w:p w:rsidR="00095E91" w:rsidRPr="00582F58" w:rsidRDefault="00095E91" w:rsidP="00095E91">
      <w:pPr>
        <w:numPr>
          <w:ilvl w:val="0"/>
          <w:numId w:val="5"/>
        </w:numPr>
        <w:jc w:val="both"/>
        <w:rPr>
          <w:rFonts w:ascii="Times New Roman" w:hAnsi="Times New Roman" w:cs="Times New Roman"/>
        </w:rPr>
      </w:pPr>
      <w:r w:rsidRPr="00582F58">
        <w:rPr>
          <w:rFonts w:ascii="Times New Roman" w:hAnsi="Times New Roman" w:cs="Times New Roman"/>
        </w:rPr>
        <w:t>предоставление уступки заемщику, связанной с финансовыми затруднениями заемщика, и которая не была бы предоставлена в противном случае;</w:t>
      </w:r>
    </w:p>
    <w:p w:rsidR="00095E91" w:rsidRPr="00582F58" w:rsidRDefault="00095E91" w:rsidP="00095E91">
      <w:pPr>
        <w:numPr>
          <w:ilvl w:val="0"/>
          <w:numId w:val="5"/>
        </w:numPr>
        <w:jc w:val="both"/>
        <w:rPr>
          <w:rFonts w:ascii="Times New Roman" w:hAnsi="Times New Roman" w:cs="Times New Roman"/>
        </w:rPr>
      </w:pPr>
      <w:r w:rsidRPr="00582F58">
        <w:rPr>
          <w:rFonts w:ascii="Times New Roman" w:hAnsi="Times New Roman" w:cs="Times New Roman"/>
        </w:rPr>
        <w:t>появление признаков банкротства заемщика;</w:t>
      </w:r>
    </w:p>
    <w:p w:rsidR="00095E91" w:rsidRPr="00582F58" w:rsidRDefault="00095E91" w:rsidP="00095E91">
      <w:pPr>
        <w:numPr>
          <w:ilvl w:val="0"/>
          <w:numId w:val="5"/>
        </w:numPr>
        <w:jc w:val="both"/>
        <w:rPr>
          <w:rFonts w:ascii="Times New Roman" w:hAnsi="Times New Roman" w:cs="Times New Roman"/>
        </w:rPr>
      </w:pPr>
      <w:r w:rsidRPr="00582F58">
        <w:rPr>
          <w:rFonts w:ascii="Times New Roman" w:hAnsi="Times New Roman" w:cs="Times New Roman"/>
        </w:rPr>
        <w:t>исчезновение активного рынка для данного ФА в результате финансовых затруднений эмитента;</w:t>
      </w:r>
    </w:p>
    <w:p w:rsidR="00095E91" w:rsidRPr="00582F58" w:rsidRDefault="00095E91" w:rsidP="00095E91">
      <w:pPr>
        <w:numPr>
          <w:ilvl w:val="0"/>
          <w:numId w:val="5"/>
        </w:numPr>
        <w:jc w:val="both"/>
        <w:rPr>
          <w:rFonts w:ascii="Times New Roman" w:hAnsi="Times New Roman" w:cs="Times New Roman"/>
        </w:rPr>
      </w:pPr>
      <w:r w:rsidRPr="00582F58">
        <w:rPr>
          <w:rFonts w:ascii="Times New Roman" w:hAnsi="Times New Roman" w:cs="Times New Roman"/>
        </w:rPr>
        <w:t>покупка финансового актива с большой скидкой;</w:t>
      </w:r>
    </w:p>
    <w:p w:rsidR="00095E91" w:rsidRPr="00582F58" w:rsidRDefault="00095E91" w:rsidP="00095E91">
      <w:pPr>
        <w:numPr>
          <w:ilvl w:val="0"/>
          <w:numId w:val="5"/>
        </w:numPr>
        <w:jc w:val="both"/>
        <w:rPr>
          <w:rFonts w:ascii="Times New Roman" w:hAnsi="Times New Roman" w:cs="Times New Roman"/>
        </w:rPr>
      </w:pPr>
      <w:r w:rsidRPr="00582F58">
        <w:rPr>
          <w:rFonts w:ascii="Times New Roman" w:hAnsi="Times New Roman" w:cs="Times New Roman"/>
        </w:rPr>
        <w:t>иные события.</w:t>
      </w:r>
    </w:p>
    <w:p w:rsidR="00095E91" w:rsidRPr="00582F58" w:rsidRDefault="00095E91" w:rsidP="00095E91">
      <w:pPr>
        <w:jc w:val="both"/>
        <w:rPr>
          <w:rFonts w:ascii="Times New Roman" w:eastAsia="Times New Roman" w:hAnsi="Times New Roman" w:cs="Times New Roman"/>
          <w:lang w:eastAsia="ru-RU"/>
        </w:rPr>
      </w:pPr>
      <w:r w:rsidRPr="00582F58">
        <w:rPr>
          <w:rFonts w:ascii="Times New Roman" w:eastAsia="Times New Roman" w:hAnsi="Times New Roman" w:cs="Times New Roman"/>
          <w:b/>
          <w:lang w:eastAsia="ru-RU"/>
        </w:rPr>
        <w:t>При наличии признаков обесценения финансовых активов, оцениваемых</w:t>
      </w:r>
      <w:r w:rsidRPr="00582F58">
        <w:rPr>
          <w:rFonts w:ascii="Times New Roman" w:eastAsia="Times New Roman" w:hAnsi="Times New Roman" w:cs="Times New Roman"/>
          <w:lang w:eastAsia="ru-RU"/>
        </w:rPr>
        <w:t xml:space="preserve"> по себестоимости, по </w:t>
      </w:r>
      <w:proofErr w:type="spellStart"/>
      <w:r w:rsidRPr="00582F58">
        <w:rPr>
          <w:rFonts w:ascii="Times New Roman" w:eastAsia="Times New Roman" w:hAnsi="Times New Roman" w:cs="Times New Roman"/>
          <w:lang w:eastAsia="ru-RU"/>
        </w:rPr>
        <w:t>недисконтированной</w:t>
      </w:r>
      <w:proofErr w:type="spellEnd"/>
      <w:r w:rsidRPr="00582F58">
        <w:rPr>
          <w:rFonts w:ascii="Times New Roman" w:eastAsia="Times New Roman" w:hAnsi="Times New Roman" w:cs="Times New Roman"/>
          <w:lang w:eastAsia="ru-RU"/>
        </w:rPr>
        <w:t xml:space="preserve"> стоимости </w:t>
      </w:r>
      <w:r w:rsidRPr="00582F58">
        <w:rPr>
          <w:rFonts w:ascii="Times New Roman" w:eastAsia="Times New Roman" w:hAnsi="Times New Roman" w:cs="Times New Roman"/>
          <w:b/>
          <w:lang w:eastAsia="ru-RU"/>
        </w:rPr>
        <w:t>или по амортизированной стоимости</w:t>
      </w:r>
      <w:r w:rsidRPr="00582F58">
        <w:rPr>
          <w:rFonts w:ascii="Times New Roman" w:eastAsia="Times New Roman" w:hAnsi="Times New Roman" w:cs="Times New Roman"/>
          <w:lang w:eastAsia="ru-RU"/>
        </w:rPr>
        <w:t xml:space="preserve">, отдельная </w:t>
      </w:r>
      <w:proofErr w:type="spellStart"/>
      <w:r w:rsidRPr="00582F58">
        <w:rPr>
          <w:rFonts w:ascii="Times New Roman" w:eastAsia="Times New Roman" w:hAnsi="Times New Roman" w:cs="Times New Roman"/>
          <w:b/>
          <w:lang w:eastAsia="ru-RU"/>
        </w:rPr>
        <w:t>некредитная</w:t>
      </w:r>
      <w:proofErr w:type="spellEnd"/>
      <w:r w:rsidRPr="00582F58">
        <w:rPr>
          <w:rFonts w:ascii="Times New Roman" w:eastAsia="Times New Roman" w:hAnsi="Times New Roman" w:cs="Times New Roman"/>
          <w:b/>
          <w:lang w:eastAsia="ru-RU"/>
        </w:rPr>
        <w:t xml:space="preserve"> финансовая организация должна не реже чем на последний календарный день каждого месяца </w:t>
      </w:r>
      <w:r w:rsidR="00582F58" w:rsidRPr="00582F58">
        <w:rPr>
          <w:rFonts w:ascii="Times New Roman" w:eastAsia="Times New Roman" w:hAnsi="Times New Roman" w:cs="Times New Roman"/>
          <w:b/>
          <w:lang w:eastAsia="ru-RU"/>
        </w:rPr>
        <w:t>должна</w:t>
      </w:r>
      <w:r w:rsidRPr="00582F58">
        <w:rPr>
          <w:rFonts w:ascii="Times New Roman" w:eastAsia="Times New Roman" w:hAnsi="Times New Roman" w:cs="Times New Roman"/>
          <w:lang w:eastAsia="ru-RU"/>
        </w:rPr>
        <w:t xml:space="preserve"> отразить убыток от обесценения указанных финансовых активов на счетах бухгалтерского учета доходов и расходов и отразить резерв под обесценение указанных финансовых активов на балансовых счетах бухгалтерского учета.</w:t>
      </w:r>
    </w:p>
    <w:p w:rsidR="00095E91" w:rsidRPr="00582F58" w:rsidRDefault="00095E91" w:rsidP="00582F58">
      <w:pPr>
        <w:shd w:val="clear" w:color="auto" w:fill="FFFFFF"/>
        <w:spacing w:line="240" w:lineRule="auto"/>
        <w:jc w:val="both"/>
        <w:textAlignment w:val="baseline"/>
        <w:rPr>
          <w:rFonts w:ascii="Times New Roman" w:eastAsia="Times New Roman" w:hAnsi="Times New Roman" w:cs="Times New Roman"/>
          <w:lang w:eastAsia="ru-RU"/>
        </w:rPr>
      </w:pPr>
      <w:r w:rsidRPr="00582F58">
        <w:rPr>
          <w:rFonts w:ascii="Times New Roman" w:eastAsia="Times New Roman" w:hAnsi="Times New Roman" w:cs="Times New Roman"/>
          <w:lang w:eastAsia="ru-RU"/>
        </w:rPr>
        <w:lastRenderedPageBreak/>
        <w:t xml:space="preserve">Резерв под обесценение долговых финансовых активов, оцениваемых по амортизированной стоимости, отдельная </w:t>
      </w:r>
      <w:proofErr w:type="spellStart"/>
      <w:r w:rsidRPr="00582F58">
        <w:rPr>
          <w:rFonts w:ascii="Times New Roman" w:eastAsia="Times New Roman" w:hAnsi="Times New Roman" w:cs="Times New Roman"/>
          <w:lang w:eastAsia="ru-RU"/>
        </w:rPr>
        <w:t>некредитная</w:t>
      </w:r>
      <w:proofErr w:type="spellEnd"/>
      <w:r w:rsidRPr="00582F58">
        <w:rPr>
          <w:rFonts w:ascii="Times New Roman" w:eastAsia="Times New Roman" w:hAnsi="Times New Roman" w:cs="Times New Roman"/>
          <w:lang w:eastAsia="ru-RU"/>
        </w:rPr>
        <w:t xml:space="preserve"> финансовая организация должна отражать на счетах бухгалтерского учета в сумме, </w:t>
      </w:r>
      <w:r w:rsidRPr="00582F58">
        <w:rPr>
          <w:rFonts w:ascii="Times New Roman" w:eastAsia="Times New Roman" w:hAnsi="Times New Roman" w:cs="Times New Roman"/>
          <w:b/>
          <w:lang w:eastAsia="ru-RU"/>
        </w:rPr>
        <w:t xml:space="preserve">равной разнице </w:t>
      </w:r>
      <w:r w:rsidRPr="00582F58">
        <w:rPr>
          <w:rFonts w:ascii="Times New Roman" w:eastAsia="Times New Roman" w:hAnsi="Times New Roman" w:cs="Times New Roman"/>
          <w:lang w:eastAsia="ru-RU"/>
        </w:rPr>
        <w:t>между балансовой стоимостью долгового финансового актива, оцениваемого по амортизированной стоимости, до корректировки на величину резерва под обесценение и приведенной стоимостью расчетных денежных потоков, дисконтированных по первоначальной ЭСП.</w:t>
      </w:r>
      <w:r w:rsidRPr="00582F58">
        <w:rPr>
          <w:rFonts w:ascii="Times New Roman" w:eastAsia="Times New Roman" w:hAnsi="Times New Roman" w:cs="Times New Roman"/>
          <w:lang w:eastAsia="ru-RU"/>
        </w:rPr>
        <w:br/>
      </w:r>
    </w:p>
    <w:p w:rsidR="00095E91" w:rsidRPr="00582F58" w:rsidRDefault="00095E91" w:rsidP="00095E91">
      <w:pPr>
        <w:jc w:val="both"/>
        <w:rPr>
          <w:rFonts w:ascii="Times New Roman" w:eastAsia="Times New Roman" w:hAnsi="Times New Roman" w:cs="Times New Roman"/>
          <w:lang w:eastAsia="ru-RU"/>
        </w:rPr>
      </w:pPr>
      <w:r w:rsidRPr="00582F58">
        <w:rPr>
          <w:rFonts w:ascii="Times New Roman" w:eastAsia="Times New Roman" w:hAnsi="Times New Roman" w:cs="Times New Roman"/>
          <w:lang w:eastAsia="ru-RU"/>
        </w:rPr>
        <w:t xml:space="preserve">В случае если величина ранее отраженного по финансовому активу убытка от обесценения сокращается и это сокращение связано с событием, произошедшим после признания обесценения указанного финансового актива, отдельная </w:t>
      </w:r>
      <w:proofErr w:type="spellStart"/>
      <w:r w:rsidRPr="00582F58">
        <w:rPr>
          <w:rFonts w:ascii="Times New Roman" w:eastAsia="Times New Roman" w:hAnsi="Times New Roman" w:cs="Times New Roman"/>
          <w:lang w:eastAsia="ru-RU"/>
        </w:rPr>
        <w:t>некредитная</w:t>
      </w:r>
      <w:proofErr w:type="spellEnd"/>
      <w:r w:rsidRPr="00582F58">
        <w:rPr>
          <w:rFonts w:ascii="Times New Roman" w:eastAsia="Times New Roman" w:hAnsi="Times New Roman" w:cs="Times New Roman"/>
          <w:lang w:eastAsia="ru-RU"/>
        </w:rPr>
        <w:t xml:space="preserve"> организация должна не реже чем на последний календарный день каждого квартала отражать на счетах бухгалтерского учета восстановление (уменьшение) ранее отраженного на счетах бухгалтерского учета резерва под обесценение указанного финансового актива путем корректировки счета учета резерва под обесценение в корреспонденции со счетом бухгалтерского учета доходов.</w:t>
      </w:r>
    </w:p>
    <w:p w:rsidR="00095E91" w:rsidRPr="00582F58" w:rsidRDefault="00095E91" w:rsidP="00582F58">
      <w:pPr>
        <w:shd w:val="clear" w:color="auto" w:fill="FFFFFF"/>
        <w:spacing w:line="240" w:lineRule="auto"/>
        <w:jc w:val="both"/>
        <w:textAlignment w:val="baseline"/>
        <w:rPr>
          <w:rFonts w:ascii="Times New Roman" w:eastAsia="Times New Roman" w:hAnsi="Times New Roman" w:cs="Times New Roman"/>
          <w:lang w:eastAsia="ru-RU"/>
        </w:rPr>
      </w:pPr>
      <w:r w:rsidRPr="00582F58">
        <w:rPr>
          <w:rFonts w:ascii="Times New Roman" w:eastAsia="Times New Roman" w:hAnsi="Times New Roman" w:cs="Times New Roman"/>
          <w:lang w:eastAsia="ru-RU"/>
        </w:rPr>
        <w:t xml:space="preserve">Отдельная </w:t>
      </w:r>
      <w:proofErr w:type="spellStart"/>
      <w:r w:rsidRPr="00582F58">
        <w:rPr>
          <w:rFonts w:ascii="Times New Roman" w:eastAsia="Times New Roman" w:hAnsi="Times New Roman" w:cs="Times New Roman"/>
          <w:lang w:eastAsia="ru-RU"/>
        </w:rPr>
        <w:t>некредитная</w:t>
      </w:r>
      <w:proofErr w:type="spellEnd"/>
      <w:r w:rsidRPr="00582F58">
        <w:rPr>
          <w:rFonts w:ascii="Times New Roman" w:eastAsia="Times New Roman" w:hAnsi="Times New Roman" w:cs="Times New Roman"/>
          <w:lang w:eastAsia="ru-RU"/>
        </w:rPr>
        <w:t xml:space="preserve"> финансовая организация должна прекратить признание финансового актива, когда права на потоки денежных средств от данного финансового актива истекают или исполняются в полном объеме или отдельная </w:t>
      </w:r>
      <w:proofErr w:type="spellStart"/>
      <w:r w:rsidRPr="00582F58">
        <w:rPr>
          <w:rFonts w:ascii="Times New Roman" w:eastAsia="Times New Roman" w:hAnsi="Times New Roman" w:cs="Times New Roman"/>
          <w:lang w:eastAsia="ru-RU"/>
        </w:rPr>
        <w:t>некредитная</w:t>
      </w:r>
      <w:proofErr w:type="spellEnd"/>
      <w:r w:rsidRPr="00582F58">
        <w:rPr>
          <w:rFonts w:ascii="Times New Roman" w:eastAsia="Times New Roman" w:hAnsi="Times New Roman" w:cs="Times New Roman"/>
          <w:lang w:eastAsia="ru-RU"/>
        </w:rPr>
        <w:t xml:space="preserve"> финансовая организация передает финансовый актив другой стороне и выполняются требования для прекращения признания, установленные </w:t>
      </w:r>
      <w:hyperlink r:id="rId13" w:anchor="7DK0KB" w:history="1">
        <w:r w:rsidRPr="00582F58">
          <w:rPr>
            <w:rFonts w:ascii="Times New Roman" w:eastAsia="Times New Roman" w:hAnsi="Times New Roman" w:cs="Times New Roman"/>
            <w:u w:val="single"/>
            <w:lang w:eastAsia="ru-RU"/>
          </w:rPr>
          <w:t>пунктом 3.2.6 МСФО (IFRS) 9</w:t>
        </w:r>
      </w:hyperlink>
      <w:r w:rsidRPr="00582F58">
        <w:rPr>
          <w:rFonts w:ascii="Times New Roman" w:eastAsia="Times New Roman" w:hAnsi="Times New Roman" w:cs="Times New Roman"/>
          <w:lang w:eastAsia="ru-RU"/>
        </w:rPr>
        <w:t>.</w:t>
      </w:r>
    </w:p>
    <w:p w:rsidR="00095E91" w:rsidRPr="00582F58" w:rsidRDefault="00095E91" w:rsidP="00095E91">
      <w:pPr>
        <w:jc w:val="both"/>
        <w:rPr>
          <w:rFonts w:ascii="Times New Roman" w:hAnsi="Times New Roman" w:cs="Times New Roman"/>
          <w:shd w:val="clear" w:color="auto" w:fill="FFFFFF"/>
        </w:rPr>
      </w:pPr>
      <w:r w:rsidRPr="00582F58">
        <w:rPr>
          <w:rFonts w:ascii="Times New Roman" w:eastAsia="Times New Roman" w:hAnsi="Times New Roman" w:cs="Times New Roman"/>
          <w:lang w:eastAsia="ru-RU"/>
        </w:rPr>
        <w:t xml:space="preserve">Отдельная </w:t>
      </w:r>
      <w:proofErr w:type="spellStart"/>
      <w:r w:rsidRPr="00582F58">
        <w:rPr>
          <w:rFonts w:ascii="Times New Roman" w:eastAsia="Times New Roman" w:hAnsi="Times New Roman" w:cs="Times New Roman"/>
          <w:lang w:eastAsia="ru-RU"/>
        </w:rPr>
        <w:t>некредитная</w:t>
      </w:r>
      <w:proofErr w:type="spellEnd"/>
      <w:r w:rsidRPr="00582F58">
        <w:rPr>
          <w:rFonts w:ascii="Times New Roman" w:eastAsia="Times New Roman" w:hAnsi="Times New Roman" w:cs="Times New Roman"/>
          <w:lang w:eastAsia="ru-RU"/>
        </w:rPr>
        <w:t xml:space="preserve"> финансовая организация должна отразить на счетах бухгалтерского учета списание долгового финансового актива, оцениваемого по амортизированной стоимости, за счет сформированного резерва под его обесценение и долгового финансового актива, оцениваемого по </w:t>
      </w:r>
      <w:proofErr w:type="spellStart"/>
      <w:r w:rsidRPr="00582F58">
        <w:rPr>
          <w:rFonts w:ascii="Times New Roman" w:eastAsia="Times New Roman" w:hAnsi="Times New Roman" w:cs="Times New Roman"/>
          <w:lang w:eastAsia="ru-RU"/>
        </w:rPr>
        <w:t>недисконтированной</w:t>
      </w:r>
      <w:proofErr w:type="spellEnd"/>
      <w:r w:rsidRPr="00582F58">
        <w:rPr>
          <w:rFonts w:ascii="Times New Roman" w:eastAsia="Times New Roman" w:hAnsi="Times New Roman" w:cs="Times New Roman"/>
          <w:lang w:eastAsia="ru-RU"/>
        </w:rPr>
        <w:t xml:space="preserve"> стоимости, за счет сформированного резерва под его обесценение в полном объеме либо в части, если у нее отсутствуют обоснованные ожидания относительно возмещения стоимости указанных долговых финансовых активов в полном объеме либо в части.</w:t>
      </w:r>
    </w:p>
    <w:p w:rsidR="00914A40" w:rsidRPr="00582F58" w:rsidRDefault="00914A40" w:rsidP="00665824">
      <w:pPr>
        <w:shd w:val="clear" w:color="auto" w:fill="FFFFFF"/>
        <w:spacing w:after="0" w:line="240" w:lineRule="auto"/>
        <w:ind w:firstLine="480"/>
        <w:textAlignment w:val="baseline"/>
        <w:rPr>
          <w:rFonts w:ascii="Times New Roman" w:hAnsi="Times New Roman" w:cs="Times New Roman"/>
          <w:b/>
        </w:rPr>
      </w:pPr>
    </w:p>
    <w:p w:rsidR="00665824" w:rsidRPr="00582F58" w:rsidRDefault="00665824" w:rsidP="00AD554D">
      <w:pPr>
        <w:jc w:val="both"/>
        <w:rPr>
          <w:rFonts w:ascii="Times New Roman" w:hAnsi="Times New Roman" w:cs="Times New Roman"/>
          <w:b/>
        </w:rPr>
      </w:pPr>
      <w:r w:rsidRPr="00582F58">
        <w:rPr>
          <w:rFonts w:ascii="Times New Roman" w:hAnsi="Times New Roman" w:cs="Times New Roman"/>
          <w:b/>
        </w:rPr>
        <w:t>Отражение в Бухучете</w:t>
      </w:r>
    </w:p>
    <w:tbl>
      <w:tblPr>
        <w:tblStyle w:val="a3"/>
        <w:tblW w:w="0" w:type="auto"/>
        <w:tblLook w:val="04A0" w:firstRow="1" w:lastRow="0" w:firstColumn="1" w:lastColumn="0" w:noHBand="0" w:noVBand="1"/>
      </w:tblPr>
      <w:tblGrid>
        <w:gridCol w:w="4390"/>
        <w:gridCol w:w="5953"/>
      </w:tblGrid>
      <w:tr w:rsidR="00582F58" w:rsidRPr="00582F58" w:rsidTr="00582F58">
        <w:tc>
          <w:tcPr>
            <w:tcW w:w="4390" w:type="dxa"/>
          </w:tcPr>
          <w:p w:rsidR="00D27EE8" w:rsidRPr="00582F58" w:rsidRDefault="00095E91" w:rsidP="00AD554D">
            <w:pPr>
              <w:jc w:val="both"/>
              <w:rPr>
                <w:rFonts w:ascii="Times New Roman" w:hAnsi="Times New Roman" w:cs="Times New Roman"/>
                <w:b/>
              </w:rPr>
            </w:pPr>
            <w:r w:rsidRPr="00582F58">
              <w:rPr>
                <w:rFonts w:ascii="Times New Roman" w:hAnsi="Times New Roman" w:cs="Times New Roman"/>
                <w:b/>
              </w:rPr>
              <w:t>Пояснение</w:t>
            </w:r>
          </w:p>
        </w:tc>
        <w:tc>
          <w:tcPr>
            <w:tcW w:w="5953" w:type="dxa"/>
          </w:tcPr>
          <w:p w:rsidR="00D27EE8" w:rsidRPr="00582F58" w:rsidRDefault="00095E91" w:rsidP="00AD554D">
            <w:pPr>
              <w:jc w:val="both"/>
              <w:rPr>
                <w:rFonts w:ascii="Times New Roman" w:hAnsi="Times New Roman" w:cs="Times New Roman"/>
                <w:b/>
              </w:rPr>
            </w:pPr>
            <w:r w:rsidRPr="00582F58">
              <w:rPr>
                <w:rFonts w:ascii="Times New Roman" w:hAnsi="Times New Roman" w:cs="Times New Roman"/>
                <w:b/>
              </w:rPr>
              <w:t>П</w:t>
            </w:r>
            <w:r w:rsidR="006F00C0" w:rsidRPr="00582F58">
              <w:rPr>
                <w:rFonts w:ascii="Times New Roman" w:hAnsi="Times New Roman" w:cs="Times New Roman"/>
                <w:b/>
              </w:rPr>
              <w:t>роводки по БУ</w:t>
            </w:r>
          </w:p>
        </w:tc>
      </w:tr>
      <w:tr w:rsidR="00582F58" w:rsidRPr="00582F58" w:rsidTr="00582F58">
        <w:tc>
          <w:tcPr>
            <w:tcW w:w="4390" w:type="dxa"/>
          </w:tcPr>
          <w:p w:rsidR="00D27EE8" w:rsidRPr="00582F58" w:rsidRDefault="00D27EE8" w:rsidP="00AD554D">
            <w:pPr>
              <w:jc w:val="both"/>
              <w:rPr>
                <w:rFonts w:ascii="Times New Roman" w:hAnsi="Times New Roman" w:cs="Times New Roman"/>
                <w:b/>
              </w:rPr>
            </w:pPr>
            <w:r w:rsidRPr="00582F58">
              <w:rPr>
                <w:rFonts w:ascii="Times New Roman" w:hAnsi="Times New Roman" w:cs="Times New Roman"/>
              </w:rPr>
              <w:t>Бухгалтерский учет резервов под обесценение выданных (размещенных) займов и депозитов, оцениваемых по амортизированной стоимости, ведется на счетах второго порядка: № 20615 «Резервы под обесценение по депозитам в кредитных организациях», № 20616 «Резервы под обесценение по депозитам в банках-нерезидентах», № 48610 «Резервы под обесценение по займам, выданным физическим лицам</w:t>
            </w:r>
            <w:r w:rsidR="002179B8" w:rsidRPr="00582F58">
              <w:rPr>
                <w:rFonts w:ascii="Times New Roman" w:hAnsi="Times New Roman" w:cs="Times New Roman"/>
              </w:rPr>
              <w:t>,</w:t>
            </w:r>
            <w:r w:rsidRPr="00582F58">
              <w:rPr>
                <w:rFonts w:ascii="Times New Roman" w:hAnsi="Times New Roman" w:cs="Times New Roman"/>
              </w:rPr>
              <w:t xml:space="preserve"> № 49010 «Резервы под обесценение по займам, выданным физическим лицам - нерезидентам (далее - счета по учету резервов под обесценение по размещенным средствам).</w:t>
            </w:r>
          </w:p>
        </w:tc>
        <w:tc>
          <w:tcPr>
            <w:tcW w:w="5953" w:type="dxa"/>
          </w:tcPr>
          <w:p w:rsidR="00D27EE8" w:rsidRPr="00582F58" w:rsidRDefault="00095E91" w:rsidP="00AD554D">
            <w:pPr>
              <w:jc w:val="both"/>
              <w:rPr>
                <w:rFonts w:ascii="Times New Roman" w:hAnsi="Times New Roman" w:cs="Times New Roman"/>
              </w:rPr>
            </w:pPr>
            <w:r w:rsidRPr="00582F58">
              <w:rPr>
                <w:rFonts w:ascii="Times New Roman" w:hAnsi="Times New Roman" w:cs="Times New Roman"/>
              </w:rPr>
              <w:t xml:space="preserve">Бухучет резервов </w:t>
            </w:r>
            <w:r w:rsidR="00582F58" w:rsidRPr="00582F58">
              <w:rPr>
                <w:rFonts w:ascii="Times New Roman" w:hAnsi="Times New Roman" w:cs="Times New Roman"/>
              </w:rPr>
              <w:t xml:space="preserve">под обесценение </w:t>
            </w:r>
            <w:r w:rsidR="001A49A0" w:rsidRPr="00582F58">
              <w:rPr>
                <w:rFonts w:ascii="Times New Roman" w:hAnsi="Times New Roman" w:cs="Times New Roman"/>
              </w:rPr>
              <w:t xml:space="preserve">(далее РО) </w:t>
            </w:r>
            <w:r w:rsidR="002A351C" w:rsidRPr="00582F58">
              <w:rPr>
                <w:rFonts w:ascii="Times New Roman" w:hAnsi="Times New Roman" w:cs="Times New Roman"/>
              </w:rPr>
              <w:t xml:space="preserve">ведется </w:t>
            </w:r>
            <w:r w:rsidR="001A49A0" w:rsidRPr="00582F58">
              <w:rPr>
                <w:rFonts w:ascii="Times New Roman" w:hAnsi="Times New Roman" w:cs="Times New Roman"/>
              </w:rPr>
              <w:t xml:space="preserve">на счетах </w:t>
            </w:r>
          </w:p>
          <w:p w:rsidR="001A49A0" w:rsidRPr="00582F58" w:rsidRDefault="001A49A0" w:rsidP="001A49A0">
            <w:pPr>
              <w:pStyle w:val="a4"/>
              <w:numPr>
                <w:ilvl w:val="0"/>
                <w:numId w:val="25"/>
              </w:numPr>
              <w:jc w:val="both"/>
              <w:rPr>
                <w:rFonts w:ascii="Times New Roman" w:hAnsi="Times New Roman" w:cs="Times New Roman"/>
              </w:rPr>
            </w:pPr>
            <w:r w:rsidRPr="00582F58">
              <w:rPr>
                <w:rFonts w:ascii="Times New Roman" w:hAnsi="Times New Roman" w:cs="Times New Roman"/>
              </w:rPr>
              <w:t>Размещение ДС- 20615/20616</w:t>
            </w:r>
          </w:p>
          <w:p w:rsidR="001A49A0" w:rsidRPr="00582F58" w:rsidRDefault="001A49A0" w:rsidP="001A49A0">
            <w:pPr>
              <w:pStyle w:val="a4"/>
              <w:numPr>
                <w:ilvl w:val="0"/>
                <w:numId w:val="25"/>
              </w:numPr>
              <w:jc w:val="both"/>
              <w:rPr>
                <w:rFonts w:ascii="Times New Roman" w:hAnsi="Times New Roman" w:cs="Times New Roman"/>
              </w:rPr>
            </w:pPr>
            <w:r w:rsidRPr="00582F58">
              <w:rPr>
                <w:rFonts w:ascii="Times New Roman" w:hAnsi="Times New Roman" w:cs="Times New Roman"/>
              </w:rPr>
              <w:t xml:space="preserve">Выдача ДС </w:t>
            </w:r>
            <w:r w:rsidR="00535C70" w:rsidRPr="00582F58">
              <w:rPr>
                <w:rFonts w:ascii="Times New Roman" w:hAnsi="Times New Roman" w:cs="Times New Roman"/>
              </w:rPr>
              <w:t>–</w:t>
            </w:r>
            <w:r w:rsidRPr="00582F58">
              <w:rPr>
                <w:rFonts w:ascii="Times New Roman" w:hAnsi="Times New Roman" w:cs="Times New Roman"/>
              </w:rPr>
              <w:t xml:space="preserve"> 48610</w:t>
            </w:r>
          </w:p>
          <w:p w:rsidR="00535C70" w:rsidRPr="00582F58" w:rsidRDefault="00535C70" w:rsidP="00535C70">
            <w:pPr>
              <w:pStyle w:val="a4"/>
              <w:jc w:val="both"/>
              <w:rPr>
                <w:rFonts w:ascii="Times New Roman" w:hAnsi="Times New Roman" w:cs="Times New Roman"/>
              </w:rPr>
            </w:pPr>
          </w:p>
          <w:p w:rsidR="00535C70" w:rsidRPr="00582F58" w:rsidRDefault="00535C70" w:rsidP="00535C70">
            <w:pPr>
              <w:jc w:val="both"/>
              <w:rPr>
                <w:rFonts w:ascii="Times New Roman" w:hAnsi="Times New Roman" w:cs="Times New Roman"/>
              </w:rPr>
            </w:pPr>
            <w:r w:rsidRPr="00582F58">
              <w:rPr>
                <w:rFonts w:ascii="Times New Roman" w:hAnsi="Times New Roman" w:cs="Times New Roman"/>
              </w:rPr>
              <w:t>Аналитический учет осуществляется в разрезе заемщиков по каждому договору. (п. 4.51 раздела 4 Приложения № 2 к Положению № 486-П)</w:t>
            </w:r>
          </w:p>
        </w:tc>
      </w:tr>
      <w:tr w:rsidR="00582F58" w:rsidRPr="00582F58" w:rsidTr="00582F58">
        <w:tc>
          <w:tcPr>
            <w:tcW w:w="4390" w:type="dxa"/>
          </w:tcPr>
          <w:p w:rsidR="00D27EE8" w:rsidRPr="00582F58" w:rsidRDefault="00D27EE8" w:rsidP="00582F58">
            <w:pPr>
              <w:jc w:val="both"/>
              <w:rPr>
                <w:rFonts w:ascii="Times New Roman" w:hAnsi="Times New Roman" w:cs="Times New Roman"/>
                <w:b/>
              </w:rPr>
            </w:pPr>
            <w:r w:rsidRPr="00582F58">
              <w:rPr>
                <w:rFonts w:ascii="Times New Roman" w:hAnsi="Times New Roman" w:cs="Times New Roman"/>
              </w:rPr>
              <w:t xml:space="preserve">При наличии признаков обесценения, определяемых </w:t>
            </w:r>
            <w:r w:rsidR="00582F58">
              <w:rPr>
                <w:rFonts w:ascii="Times New Roman" w:hAnsi="Times New Roman" w:cs="Times New Roman"/>
              </w:rPr>
              <w:t xml:space="preserve">настоящим Приложением </w:t>
            </w:r>
            <w:r w:rsidRPr="00582F58">
              <w:rPr>
                <w:rFonts w:ascii="Times New Roman" w:hAnsi="Times New Roman" w:cs="Times New Roman"/>
              </w:rPr>
              <w:t xml:space="preserve">отдельными </w:t>
            </w:r>
            <w:proofErr w:type="spellStart"/>
            <w:r w:rsidRPr="00582F58">
              <w:rPr>
                <w:rFonts w:ascii="Times New Roman" w:hAnsi="Times New Roman" w:cs="Times New Roman"/>
              </w:rPr>
              <w:t>некредитными</w:t>
            </w:r>
            <w:proofErr w:type="spellEnd"/>
            <w:r w:rsidRPr="00582F58">
              <w:rPr>
                <w:rFonts w:ascii="Times New Roman" w:hAnsi="Times New Roman" w:cs="Times New Roman"/>
              </w:rPr>
              <w:t xml:space="preserve"> финансовыми организациями формируются резервы под обесценение</w:t>
            </w:r>
          </w:p>
        </w:tc>
        <w:tc>
          <w:tcPr>
            <w:tcW w:w="5953" w:type="dxa"/>
          </w:tcPr>
          <w:p w:rsidR="00D27EE8" w:rsidRPr="00582F58" w:rsidRDefault="00D27EE8" w:rsidP="00AD554D">
            <w:pPr>
              <w:jc w:val="both"/>
              <w:rPr>
                <w:rFonts w:ascii="Times New Roman" w:hAnsi="Times New Roman" w:cs="Times New Roman"/>
              </w:rPr>
            </w:pPr>
          </w:p>
        </w:tc>
      </w:tr>
      <w:tr w:rsidR="00582F58" w:rsidRPr="00582F58" w:rsidTr="00582F58">
        <w:tc>
          <w:tcPr>
            <w:tcW w:w="4390" w:type="dxa"/>
          </w:tcPr>
          <w:p w:rsidR="002179B8" w:rsidRPr="00582F58" w:rsidRDefault="00D27EE8" w:rsidP="00AD554D">
            <w:pPr>
              <w:jc w:val="both"/>
              <w:rPr>
                <w:rFonts w:ascii="Times New Roman" w:hAnsi="Times New Roman" w:cs="Times New Roman"/>
              </w:rPr>
            </w:pPr>
            <w:r w:rsidRPr="00582F58">
              <w:rPr>
                <w:rFonts w:ascii="Times New Roman" w:hAnsi="Times New Roman" w:cs="Times New Roman"/>
                <w:b/>
              </w:rPr>
              <w:t>По состоянию на последний к</w:t>
            </w:r>
            <w:r w:rsidR="00095E91" w:rsidRPr="00582F58">
              <w:rPr>
                <w:rFonts w:ascii="Times New Roman" w:hAnsi="Times New Roman" w:cs="Times New Roman"/>
                <w:b/>
              </w:rPr>
              <w:t>алендарный день каждого месяца</w:t>
            </w:r>
            <w:r w:rsidRPr="00582F58">
              <w:rPr>
                <w:rFonts w:ascii="Times New Roman" w:hAnsi="Times New Roman" w:cs="Times New Roman"/>
              </w:rPr>
              <w:t xml:space="preserve"> формирование резерва под обесценение, увеличение ранее начисленного резерва под обесценение отражаются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бухгалтерской записью: </w:t>
            </w:r>
          </w:p>
          <w:p w:rsidR="002179B8" w:rsidRPr="00582F58" w:rsidRDefault="00D27EE8" w:rsidP="00AD554D">
            <w:pPr>
              <w:jc w:val="both"/>
              <w:rPr>
                <w:rFonts w:ascii="Times New Roman" w:hAnsi="Times New Roman" w:cs="Times New Roman"/>
              </w:rPr>
            </w:pPr>
            <w:r w:rsidRPr="00582F58">
              <w:rPr>
                <w:rFonts w:ascii="Times New Roman" w:hAnsi="Times New Roman" w:cs="Times New Roman"/>
              </w:rPr>
              <w:lastRenderedPageBreak/>
              <w:t>Дебет счета № 71202 «Расходы по формированию резервов под обесценение» (по символу ОФР подразделов «По прочим средствам, в том числе по прочим приобретенным правам требования, предоставленным</w:t>
            </w:r>
            <w:r w:rsidR="00091C84">
              <w:rPr>
                <w:rFonts w:ascii="Times New Roman" w:hAnsi="Times New Roman" w:cs="Times New Roman"/>
              </w:rPr>
              <w:t>», «</w:t>
            </w:r>
            <w:proofErr w:type="gramStart"/>
            <w:r w:rsidR="00091C84">
              <w:rPr>
                <w:rFonts w:ascii="Times New Roman" w:hAnsi="Times New Roman" w:cs="Times New Roman"/>
              </w:rPr>
              <w:t xml:space="preserve">По </w:t>
            </w:r>
            <w:r w:rsidR="002179B8" w:rsidRPr="00582F58">
              <w:rPr>
                <w:rFonts w:ascii="Times New Roman" w:hAnsi="Times New Roman" w:cs="Times New Roman"/>
              </w:rPr>
              <w:t>депозитам</w:t>
            </w:r>
            <w:proofErr w:type="gramEnd"/>
            <w:r w:rsidR="002179B8" w:rsidRPr="00582F58">
              <w:rPr>
                <w:rFonts w:ascii="Times New Roman" w:hAnsi="Times New Roman" w:cs="Times New Roman"/>
              </w:rPr>
              <w:t xml:space="preserve"> размещенным») </w:t>
            </w:r>
          </w:p>
          <w:p w:rsidR="00D27EE8" w:rsidRPr="00582F58" w:rsidRDefault="00D27EE8" w:rsidP="00AD554D">
            <w:pPr>
              <w:jc w:val="both"/>
              <w:rPr>
                <w:rFonts w:ascii="Times New Roman" w:hAnsi="Times New Roman" w:cs="Times New Roman"/>
                <w:b/>
              </w:rPr>
            </w:pPr>
            <w:r w:rsidRPr="00582F58">
              <w:rPr>
                <w:rFonts w:ascii="Times New Roman" w:hAnsi="Times New Roman" w:cs="Times New Roman"/>
              </w:rPr>
              <w:t>Кредит счета по учету резервов под обесценение по размещенным средствам.</w:t>
            </w:r>
          </w:p>
        </w:tc>
        <w:tc>
          <w:tcPr>
            <w:tcW w:w="5953" w:type="dxa"/>
          </w:tcPr>
          <w:p w:rsidR="00CD0E5A" w:rsidRPr="00582F58" w:rsidRDefault="00CD0E5A" w:rsidP="00AD554D">
            <w:pPr>
              <w:jc w:val="both"/>
              <w:rPr>
                <w:rFonts w:ascii="Times New Roman" w:hAnsi="Times New Roman" w:cs="Times New Roman"/>
              </w:rPr>
            </w:pPr>
            <w:r w:rsidRPr="00582F58">
              <w:rPr>
                <w:rFonts w:ascii="Times New Roman" w:hAnsi="Times New Roman" w:cs="Times New Roman"/>
              </w:rPr>
              <w:lastRenderedPageBreak/>
              <w:t>Порядок оценки резерва под обесценение</w:t>
            </w:r>
          </w:p>
          <w:p w:rsidR="00CD0E5A" w:rsidRPr="00582F58" w:rsidRDefault="00CD0E5A" w:rsidP="00AD554D">
            <w:pPr>
              <w:numPr>
                <w:ilvl w:val="0"/>
                <w:numId w:val="6"/>
              </w:numPr>
              <w:jc w:val="both"/>
              <w:rPr>
                <w:rFonts w:ascii="Times New Roman" w:hAnsi="Times New Roman" w:cs="Times New Roman"/>
              </w:rPr>
            </w:pPr>
            <w:r w:rsidRPr="00582F58">
              <w:rPr>
                <w:rFonts w:ascii="Times New Roman" w:hAnsi="Times New Roman" w:cs="Times New Roman"/>
              </w:rPr>
              <w:t>разница между балансовой стоимостью актива до корректировки на величину резерва под обесценение и приведенной стоимостью расчетных денежных потоков, дисконтированных по первоначальной ЭСП.</w:t>
            </w:r>
          </w:p>
          <w:p w:rsidR="008F2FFE" w:rsidRPr="00582F58" w:rsidRDefault="008F2FFE" w:rsidP="00AD554D">
            <w:pPr>
              <w:jc w:val="both"/>
              <w:rPr>
                <w:rFonts w:ascii="Times New Roman" w:hAnsi="Times New Roman" w:cs="Times New Roman"/>
              </w:rPr>
            </w:pPr>
          </w:p>
          <w:p w:rsidR="002179B8" w:rsidRPr="00582F58" w:rsidRDefault="002179B8" w:rsidP="00AD554D">
            <w:pPr>
              <w:jc w:val="both"/>
              <w:rPr>
                <w:rFonts w:ascii="Times New Roman" w:hAnsi="Times New Roman" w:cs="Times New Roman"/>
              </w:rPr>
            </w:pPr>
            <w:r w:rsidRPr="00582F58">
              <w:rPr>
                <w:rFonts w:ascii="Times New Roman" w:hAnsi="Times New Roman" w:cs="Times New Roman"/>
              </w:rPr>
              <w:lastRenderedPageBreak/>
              <w:t>Создание резерва на обесценение (либо увеличение)</w:t>
            </w:r>
          </w:p>
          <w:p w:rsidR="002179B8" w:rsidRPr="00582F58" w:rsidRDefault="002179B8" w:rsidP="00AD554D">
            <w:pPr>
              <w:pStyle w:val="a4"/>
              <w:numPr>
                <w:ilvl w:val="0"/>
                <w:numId w:val="1"/>
              </w:numPr>
              <w:jc w:val="both"/>
              <w:rPr>
                <w:rFonts w:ascii="Times New Roman" w:hAnsi="Times New Roman" w:cs="Times New Roman"/>
              </w:rPr>
            </w:pPr>
            <w:r w:rsidRPr="00582F58">
              <w:rPr>
                <w:rFonts w:ascii="Times New Roman" w:hAnsi="Times New Roman" w:cs="Times New Roman"/>
              </w:rPr>
              <w:t>Размещение ДС</w:t>
            </w:r>
          </w:p>
          <w:p w:rsidR="002179B8" w:rsidRPr="00582F58" w:rsidRDefault="002179B8" w:rsidP="00AD554D">
            <w:pPr>
              <w:tabs>
                <w:tab w:val="left" w:pos="2295"/>
              </w:tabs>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71202 </w:t>
            </w:r>
            <w:r w:rsidR="00307C19" w:rsidRPr="00582F58">
              <w:rPr>
                <w:rFonts w:ascii="Times New Roman" w:hAnsi="Times New Roman" w:cs="Times New Roman"/>
              </w:rPr>
              <w:t>(символ ОФР 48114/48115)</w:t>
            </w:r>
            <w:r w:rsidR="00AD554D" w:rsidRPr="00582F58">
              <w:rPr>
                <w:rFonts w:ascii="Times New Roman" w:hAnsi="Times New Roman" w:cs="Times New Roman"/>
              </w:rPr>
              <w:tab/>
            </w:r>
          </w:p>
          <w:p w:rsidR="002179B8" w:rsidRPr="00582F58" w:rsidRDefault="002179B8" w:rsidP="00AD554D">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20615/20616</w:t>
            </w:r>
          </w:p>
          <w:p w:rsidR="002179B8" w:rsidRPr="00582F58" w:rsidRDefault="002179B8" w:rsidP="00AD554D">
            <w:pPr>
              <w:jc w:val="both"/>
              <w:rPr>
                <w:rFonts w:ascii="Times New Roman" w:hAnsi="Times New Roman" w:cs="Times New Roman"/>
              </w:rPr>
            </w:pPr>
          </w:p>
          <w:p w:rsidR="002179B8" w:rsidRPr="00582F58" w:rsidRDefault="002179B8" w:rsidP="00AD554D">
            <w:pPr>
              <w:pStyle w:val="a4"/>
              <w:numPr>
                <w:ilvl w:val="0"/>
                <w:numId w:val="1"/>
              </w:numPr>
              <w:jc w:val="both"/>
              <w:rPr>
                <w:rFonts w:ascii="Times New Roman" w:hAnsi="Times New Roman" w:cs="Times New Roman"/>
              </w:rPr>
            </w:pPr>
            <w:r w:rsidRPr="00582F58">
              <w:rPr>
                <w:rFonts w:ascii="Times New Roman" w:hAnsi="Times New Roman" w:cs="Times New Roman"/>
              </w:rPr>
              <w:t>Выдача ДС</w:t>
            </w:r>
          </w:p>
          <w:p w:rsidR="002179B8" w:rsidRPr="00582F58" w:rsidRDefault="002179B8"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71202</w:t>
            </w:r>
            <w:r w:rsidR="00F05548" w:rsidRPr="00582F58">
              <w:rPr>
                <w:rFonts w:ascii="Times New Roman" w:hAnsi="Times New Roman" w:cs="Times New Roman"/>
              </w:rPr>
              <w:t xml:space="preserve"> (символ ОФР 48118/48119)</w:t>
            </w:r>
          </w:p>
          <w:p w:rsidR="002179B8" w:rsidRPr="00582F58" w:rsidRDefault="002179B8" w:rsidP="001A49A0">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48610</w:t>
            </w:r>
          </w:p>
        </w:tc>
      </w:tr>
      <w:tr w:rsidR="00582F58" w:rsidRPr="00582F58" w:rsidTr="00582F58">
        <w:tc>
          <w:tcPr>
            <w:tcW w:w="4390" w:type="dxa"/>
          </w:tcPr>
          <w:p w:rsidR="002179B8" w:rsidRPr="00582F58" w:rsidRDefault="00D27EE8" w:rsidP="00AD554D">
            <w:pPr>
              <w:jc w:val="both"/>
              <w:rPr>
                <w:rFonts w:ascii="Times New Roman" w:hAnsi="Times New Roman" w:cs="Times New Roman"/>
              </w:rPr>
            </w:pPr>
            <w:r w:rsidRPr="00582F58">
              <w:rPr>
                <w:rFonts w:ascii="Times New Roman" w:hAnsi="Times New Roman" w:cs="Times New Roman"/>
              </w:rPr>
              <w:lastRenderedPageBreak/>
              <w:t xml:space="preserve">Списание, восстановление (уменьшение ранее начисленного) резерва под обесценение отражается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бухгалтерской записью: </w:t>
            </w:r>
          </w:p>
          <w:p w:rsidR="002179B8" w:rsidRPr="00582F58" w:rsidRDefault="00D27EE8" w:rsidP="00AD554D">
            <w:pPr>
              <w:jc w:val="both"/>
              <w:rPr>
                <w:rFonts w:ascii="Times New Roman" w:hAnsi="Times New Roman" w:cs="Times New Roman"/>
              </w:rPr>
            </w:pPr>
            <w:r w:rsidRPr="00582F58">
              <w:rPr>
                <w:rFonts w:ascii="Times New Roman" w:hAnsi="Times New Roman" w:cs="Times New Roman"/>
              </w:rPr>
              <w:t>Дебет счета по учету резервов под обесценение по размещенным средствам Кредит счета № 71201 «Доходы от восстановления резервов под обесценение» (по символу ОФР подразделов «По прочим средствам, в том числе по прочим приобретенным правам требования, предоставленным», «</w:t>
            </w:r>
            <w:proofErr w:type="gramStart"/>
            <w:r w:rsidRPr="00582F58">
              <w:rPr>
                <w:rFonts w:ascii="Times New Roman" w:hAnsi="Times New Roman" w:cs="Times New Roman"/>
              </w:rPr>
              <w:t>По депозитам</w:t>
            </w:r>
            <w:proofErr w:type="gramEnd"/>
            <w:r w:rsidRPr="00582F58">
              <w:rPr>
                <w:rFonts w:ascii="Times New Roman" w:hAnsi="Times New Roman" w:cs="Times New Roman"/>
              </w:rPr>
              <w:t xml:space="preserve"> размещенным»). </w:t>
            </w:r>
          </w:p>
          <w:p w:rsidR="002179B8" w:rsidRPr="00582F58" w:rsidRDefault="002179B8" w:rsidP="00AD554D">
            <w:pPr>
              <w:jc w:val="both"/>
              <w:rPr>
                <w:rFonts w:ascii="Times New Roman" w:hAnsi="Times New Roman" w:cs="Times New Roman"/>
              </w:rPr>
            </w:pPr>
          </w:p>
          <w:p w:rsidR="002179B8"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При уступке требования по договору займа или по договору банковского вклада списание начисленного резерва под обесценение отражается бухгалтерской записью: </w:t>
            </w:r>
          </w:p>
          <w:p w:rsidR="002179B8"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Дебет счета по учету резервов под обесценение по размещенным средствам </w:t>
            </w:r>
          </w:p>
          <w:p w:rsidR="00D27EE8" w:rsidRPr="00582F58" w:rsidRDefault="00D27EE8" w:rsidP="00AD554D">
            <w:pPr>
              <w:jc w:val="both"/>
              <w:rPr>
                <w:rFonts w:ascii="Times New Roman" w:hAnsi="Times New Roman" w:cs="Times New Roman"/>
                <w:b/>
              </w:rPr>
            </w:pPr>
            <w:r w:rsidRPr="00582F58">
              <w:rPr>
                <w:rFonts w:ascii="Times New Roman" w:hAnsi="Times New Roman" w:cs="Times New Roman"/>
              </w:rPr>
              <w:t>Кредит счета № 61217 «Выбытие (реализация) выданных займов и банковских вкладов».</w:t>
            </w:r>
          </w:p>
        </w:tc>
        <w:tc>
          <w:tcPr>
            <w:tcW w:w="5953" w:type="dxa"/>
          </w:tcPr>
          <w:p w:rsidR="00CD0E5A" w:rsidRPr="00582F58" w:rsidRDefault="00CD0E5A" w:rsidP="00AD554D">
            <w:pPr>
              <w:jc w:val="both"/>
              <w:rPr>
                <w:rFonts w:ascii="Times New Roman" w:hAnsi="Times New Roman" w:cs="Times New Roman"/>
              </w:rPr>
            </w:pPr>
            <w:r w:rsidRPr="00582F58">
              <w:rPr>
                <w:rFonts w:ascii="Times New Roman" w:hAnsi="Times New Roman" w:cs="Times New Roman"/>
              </w:rPr>
              <w:t xml:space="preserve">Сокращение и восстановление резерва под обесценение отдельная НФО должна признать в составе доходов – </w:t>
            </w:r>
            <w:r w:rsidRPr="00582F58">
              <w:rPr>
                <w:rFonts w:ascii="Times New Roman" w:hAnsi="Times New Roman" w:cs="Times New Roman"/>
                <w:i/>
                <w:iCs/>
              </w:rPr>
              <w:t>в конце каждого квартала</w:t>
            </w:r>
          </w:p>
          <w:p w:rsidR="00CD0E5A" w:rsidRPr="00582F58" w:rsidRDefault="00CD0E5A" w:rsidP="00AD554D">
            <w:pPr>
              <w:jc w:val="both"/>
              <w:rPr>
                <w:rFonts w:ascii="Times New Roman" w:hAnsi="Times New Roman" w:cs="Times New Roman"/>
              </w:rPr>
            </w:pPr>
          </w:p>
          <w:p w:rsidR="002179B8" w:rsidRPr="00582F58" w:rsidRDefault="002179B8" w:rsidP="00AD554D">
            <w:pPr>
              <w:jc w:val="both"/>
              <w:rPr>
                <w:rFonts w:ascii="Times New Roman" w:hAnsi="Times New Roman" w:cs="Times New Roman"/>
              </w:rPr>
            </w:pPr>
            <w:r w:rsidRPr="00582F58">
              <w:rPr>
                <w:rFonts w:ascii="Times New Roman" w:hAnsi="Times New Roman" w:cs="Times New Roman"/>
              </w:rPr>
              <w:t>Списание резерва на обесценение (либо восстановление)</w:t>
            </w:r>
            <w:r w:rsidR="00CD0E5A" w:rsidRPr="00582F58">
              <w:rPr>
                <w:rFonts w:ascii="Times New Roman" w:hAnsi="Times New Roman" w:cs="Times New Roman"/>
              </w:rPr>
              <w:t xml:space="preserve"> </w:t>
            </w:r>
            <w:r w:rsidRPr="00582F58">
              <w:rPr>
                <w:rFonts w:ascii="Times New Roman" w:hAnsi="Times New Roman" w:cs="Times New Roman"/>
              </w:rPr>
              <w:t>- уменьшение ранее начисленного</w:t>
            </w:r>
          </w:p>
          <w:p w:rsidR="002179B8" w:rsidRPr="00582F58" w:rsidRDefault="002179B8" w:rsidP="00AD554D">
            <w:pPr>
              <w:pStyle w:val="a4"/>
              <w:numPr>
                <w:ilvl w:val="0"/>
                <w:numId w:val="3"/>
              </w:numPr>
              <w:jc w:val="both"/>
              <w:rPr>
                <w:rFonts w:ascii="Times New Roman" w:hAnsi="Times New Roman" w:cs="Times New Roman"/>
              </w:rPr>
            </w:pPr>
            <w:r w:rsidRPr="00582F58">
              <w:rPr>
                <w:rFonts w:ascii="Times New Roman" w:hAnsi="Times New Roman" w:cs="Times New Roman"/>
              </w:rPr>
              <w:t>Размещение ДС</w:t>
            </w:r>
          </w:p>
          <w:p w:rsidR="002179B8" w:rsidRPr="00582F58" w:rsidRDefault="002179B8"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20615/20616</w:t>
            </w:r>
          </w:p>
          <w:p w:rsidR="002179B8" w:rsidRPr="00582F58" w:rsidRDefault="002179B8" w:rsidP="00AD554D">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71201</w:t>
            </w:r>
            <w:r w:rsidR="00F05548" w:rsidRPr="00582F58">
              <w:rPr>
                <w:rFonts w:ascii="Times New Roman" w:hAnsi="Times New Roman" w:cs="Times New Roman"/>
              </w:rPr>
              <w:t xml:space="preserve"> (символ ОФР </w:t>
            </w:r>
            <w:r w:rsidR="00307C19" w:rsidRPr="00582F58">
              <w:rPr>
                <w:rFonts w:ascii="Times New Roman" w:hAnsi="Times New Roman" w:cs="Times New Roman"/>
              </w:rPr>
              <w:t>38114/38115)</w:t>
            </w:r>
          </w:p>
          <w:p w:rsidR="002179B8" w:rsidRPr="00582F58" w:rsidRDefault="002179B8" w:rsidP="00AD554D">
            <w:pPr>
              <w:jc w:val="both"/>
              <w:rPr>
                <w:rFonts w:ascii="Times New Roman" w:hAnsi="Times New Roman" w:cs="Times New Roman"/>
              </w:rPr>
            </w:pPr>
          </w:p>
          <w:p w:rsidR="002179B8" w:rsidRPr="00582F58" w:rsidRDefault="002179B8" w:rsidP="00AD554D">
            <w:pPr>
              <w:pStyle w:val="a4"/>
              <w:numPr>
                <w:ilvl w:val="0"/>
                <w:numId w:val="3"/>
              </w:numPr>
              <w:jc w:val="both"/>
              <w:rPr>
                <w:rFonts w:ascii="Times New Roman" w:hAnsi="Times New Roman" w:cs="Times New Roman"/>
              </w:rPr>
            </w:pPr>
            <w:r w:rsidRPr="00582F58">
              <w:rPr>
                <w:rFonts w:ascii="Times New Roman" w:hAnsi="Times New Roman" w:cs="Times New Roman"/>
              </w:rPr>
              <w:t>Выдача ДС</w:t>
            </w:r>
          </w:p>
          <w:p w:rsidR="002179B8" w:rsidRPr="00582F58" w:rsidRDefault="002179B8"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48610</w:t>
            </w:r>
          </w:p>
          <w:p w:rsidR="002179B8" w:rsidRPr="00582F58" w:rsidRDefault="002179B8" w:rsidP="00AD554D">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71201</w:t>
            </w:r>
            <w:r w:rsidR="00F05548" w:rsidRPr="00582F58">
              <w:rPr>
                <w:rFonts w:ascii="Times New Roman" w:hAnsi="Times New Roman" w:cs="Times New Roman"/>
              </w:rPr>
              <w:t>(символ ОФР 38118/38119)</w:t>
            </w:r>
          </w:p>
          <w:p w:rsidR="002179B8" w:rsidRPr="00582F58" w:rsidRDefault="002179B8" w:rsidP="00AD554D">
            <w:pPr>
              <w:jc w:val="both"/>
              <w:rPr>
                <w:rFonts w:ascii="Times New Roman" w:hAnsi="Times New Roman" w:cs="Times New Roman"/>
              </w:rPr>
            </w:pPr>
          </w:p>
          <w:p w:rsidR="002179B8" w:rsidRPr="00582F58" w:rsidRDefault="002179B8" w:rsidP="00AD554D">
            <w:pPr>
              <w:pStyle w:val="a4"/>
              <w:numPr>
                <w:ilvl w:val="0"/>
                <w:numId w:val="3"/>
              </w:numPr>
              <w:jc w:val="both"/>
              <w:rPr>
                <w:rFonts w:ascii="Times New Roman" w:hAnsi="Times New Roman" w:cs="Times New Roman"/>
              </w:rPr>
            </w:pPr>
            <w:r w:rsidRPr="00582F58">
              <w:rPr>
                <w:rFonts w:ascii="Times New Roman" w:hAnsi="Times New Roman" w:cs="Times New Roman"/>
              </w:rPr>
              <w:t>При уступке требований</w:t>
            </w:r>
          </w:p>
          <w:p w:rsidR="002179B8" w:rsidRPr="00582F58" w:rsidRDefault="002179B8" w:rsidP="00AD554D">
            <w:pPr>
              <w:pStyle w:val="a4"/>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48610/20615/20616</w:t>
            </w:r>
          </w:p>
          <w:p w:rsidR="00D27EE8" w:rsidRPr="00582F58" w:rsidRDefault="002179B8" w:rsidP="000E438E">
            <w:pPr>
              <w:pStyle w:val="a4"/>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61217</w:t>
            </w:r>
          </w:p>
        </w:tc>
      </w:tr>
      <w:tr w:rsidR="00582F58" w:rsidRPr="00582F58" w:rsidTr="00582F58">
        <w:tc>
          <w:tcPr>
            <w:tcW w:w="4390" w:type="dxa"/>
          </w:tcPr>
          <w:p w:rsidR="002179B8" w:rsidRPr="00582F58" w:rsidRDefault="00D27EE8" w:rsidP="00AD554D">
            <w:pPr>
              <w:jc w:val="both"/>
              <w:rPr>
                <w:rFonts w:ascii="Times New Roman" w:hAnsi="Times New Roman" w:cs="Times New Roman"/>
              </w:rPr>
            </w:pPr>
            <w:r w:rsidRPr="00582F58">
              <w:rPr>
                <w:rFonts w:ascii="Times New Roman" w:hAnsi="Times New Roman" w:cs="Times New Roman"/>
              </w:rPr>
              <w:t xml:space="preserve">Списание выданного (размещенного) займа или депозита за счет сформированного резерва под обесценение отражается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бухгалтерскими записями: списание основной суммы займа или депозита: </w:t>
            </w:r>
          </w:p>
          <w:p w:rsidR="002179B8" w:rsidRPr="00582F58" w:rsidRDefault="002179B8" w:rsidP="00AD554D">
            <w:pPr>
              <w:jc w:val="both"/>
              <w:rPr>
                <w:rFonts w:ascii="Times New Roman" w:hAnsi="Times New Roman" w:cs="Times New Roman"/>
              </w:rPr>
            </w:pPr>
          </w:p>
          <w:p w:rsidR="002179B8"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Дебет счета по учету резервов под обесценение по размещенным средствам </w:t>
            </w:r>
          </w:p>
          <w:p w:rsidR="002179B8" w:rsidRPr="00582F58" w:rsidRDefault="00D27EE8" w:rsidP="00AD554D">
            <w:pPr>
              <w:jc w:val="both"/>
              <w:rPr>
                <w:rFonts w:ascii="Times New Roman" w:hAnsi="Times New Roman" w:cs="Times New Roman"/>
              </w:rPr>
            </w:pPr>
            <w:r w:rsidRPr="00582F58">
              <w:rPr>
                <w:rFonts w:ascii="Times New Roman" w:hAnsi="Times New Roman" w:cs="Times New Roman"/>
              </w:rPr>
              <w:t>Кредит счета по учету размещенных денежных средств; списание начисленных процентны</w:t>
            </w:r>
            <w:r w:rsidR="002179B8" w:rsidRPr="00582F58">
              <w:rPr>
                <w:rFonts w:ascii="Times New Roman" w:hAnsi="Times New Roman" w:cs="Times New Roman"/>
              </w:rPr>
              <w:t xml:space="preserve">й доходов по договору займа </w:t>
            </w:r>
          </w:p>
          <w:p w:rsidR="002179B8" w:rsidRPr="00582F58" w:rsidRDefault="002179B8" w:rsidP="00AD554D">
            <w:pPr>
              <w:jc w:val="both"/>
              <w:rPr>
                <w:rFonts w:ascii="Times New Roman" w:hAnsi="Times New Roman" w:cs="Times New Roman"/>
              </w:rPr>
            </w:pPr>
          </w:p>
          <w:p w:rsidR="002179B8" w:rsidRPr="00582F58" w:rsidRDefault="002179B8" w:rsidP="00AD554D">
            <w:pPr>
              <w:jc w:val="both"/>
              <w:rPr>
                <w:rFonts w:ascii="Times New Roman" w:hAnsi="Times New Roman" w:cs="Times New Roman"/>
              </w:rPr>
            </w:pPr>
            <w:r w:rsidRPr="00582F58">
              <w:rPr>
                <w:rFonts w:ascii="Times New Roman" w:hAnsi="Times New Roman" w:cs="Times New Roman"/>
              </w:rPr>
              <w:t xml:space="preserve">или </w:t>
            </w:r>
          </w:p>
          <w:p w:rsidR="002179B8" w:rsidRPr="00582F58" w:rsidRDefault="002179B8" w:rsidP="00AD554D">
            <w:pPr>
              <w:jc w:val="both"/>
              <w:rPr>
                <w:rFonts w:ascii="Times New Roman" w:hAnsi="Times New Roman" w:cs="Times New Roman"/>
              </w:rPr>
            </w:pPr>
          </w:p>
          <w:p w:rsidR="002179B8"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Дебет счета по учету резервов под обесценение по размещенным средствам </w:t>
            </w:r>
          </w:p>
          <w:p w:rsidR="002179B8"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Кредит счета по учету начисленных процентов по размещенным средствам. </w:t>
            </w:r>
          </w:p>
          <w:p w:rsidR="002179B8" w:rsidRPr="00582F58" w:rsidRDefault="002179B8" w:rsidP="00AD554D">
            <w:pPr>
              <w:jc w:val="both"/>
              <w:rPr>
                <w:rFonts w:ascii="Times New Roman" w:hAnsi="Times New Roman" w:cs="Times New Roman"/>
              </w:rPr>
            </w:pPr>
          </w:p>
          <w:p w:rsidR="008D6EB2" w:rsidRDefault="008D6EB2" w:rsidP="00AD554D">
            <w:pPr>
              <w:jc w:val="both"/>
              <w:rPr>
                <w:rFonts w:ascii="Times New Roman" w:hAnsi="Times New Roman" w:cs="Times New Roman"/>
              </w:rPr>
            </w:pPr>
          </w:p>
          <w:p w:rsidR="002C01B6" w:rsidRDefault="002C01B6" w:rsidP="00AD554D">
            <w:pPr>
              <w:jc w:val="both"/>
              <w:rPr>
                <w:rFonts w:ascii="Times New Roman" w:hAnsi="Times New Roman" w:cs="Times New Roman"/>
              </w:rPr>
            </w:pPr>
          </w:p>
          <w:p w:rsidR="002C01B6" w:rsidRDefault="002C01B6" w:rsidP="00AD554D">
            <w:pPr>
              <w:jc w:val="both"/>
              <w:rPr>
                <w:rFonts w:ascii="Times New Roman" w:hAnsi="Times New Roman" w:cs="Times New Roman"/>
              </w:rPr>
            </w:pPr>
          </w:p>
          <w:p w:rsidR="002C01B6" w:rsidRPr="00582F58" w:rsidRDefault="002C01B6" w:rsidP="00AD554D">
            <w:pPr>
              <w:jc w:val="both"/>
              <w:rPr>
                <w:rFonts w:ascii="Times New Roman" w:hAnsi="Times New Roman" w:cs="Times New Roman"/>
              </w:rPr>
            </w:pPr>
          </w:p>
          <w:p w:rsidR="008D6EB2" w:rsidRPr="00582F58" w:rsidRDefault="008D6EB2" w:rsidP="00AD554D">
            <w:pPr>
              <w:jc w:val="both"/>
              <w:rPr>
                <w:rFonts w:ascii="Times New Roman" w:hAnsi="Times New Roman" w:cs="Times New Roman"/>
              </w:rPr>
            </w:pP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В случае если на дату списания выданного (размещенного) займа или депозита амортизированная стоимость займа или депозита до корректировки на величину резерва под обесценение отличается от основной суммы займа (депозита), увеличенной на сумму начисленного процентного дохода, бухгалтерские записи осуществляются в корреспонденции со счетом №61217 «Выбытие (реализация) выданных займов и банковских вкладов». </w:t>
            </w:r>
          </w:p>
          <w:p w:rsidR="00C50226" w:rsidRPr="00582F58" w:rsidRDefault="00C50226" w:rsidP="00AD554D">
            <w:pPr>
              <w:jc w:val="both"/>
              <w:rPr>
                <w:rFonts w:ascii="Times New Roman" w:hAnsi="Times New Roman" w:cs="Times New Roman"/>
              </w:rPr>
            </w:pP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Основная сумма займа или депозита списывается бухгалтерской записью: </w:t>
            </w:r>
          </w:p>
          <w:p w:rsidR="00C50226" w:rsidRPr="00582F58" w:rsidRDefault="00C50226" w:rsidP="00AD554D">
            <w:pPr>
              <w:jc w:val="both"/>
              <w:rPr>
                <w:rFonts w:ascii="Times New Roman" w:hAnsi="Times New Roman" w:cs="Times New Roman"/>
              </w:rPr>
            </w:pP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Дебет счета № 61217 «Выбытие (реализация) выданных займов и банковских вкладов» </w:t>
            </w: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Кредит счета по учету размещенных денежных средств. </w:t>
            </w:r>
          </w:p>
          <w:p w:rsidR="00C50226" w:rsidRPr="00582F58" w:rsidRDefault="00C50226" w:rsidP="00AD554D">
            <w:pPr>
              <w:jc w:val="both"/>
              <w:rPr>
                <w:rFonts w:ascii="Times New Roman" w:hAnsi="Times New Roman" w:cs="Times New Roman"/>
              </w:rPr>
            </w:pP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Начисленный процентный доход по договору займа или по договору банковского вклада списывается бухгалтерской записью: </w:t>
            </w:r>
          </w:p>
          <w:p w:rsidR="00C50226" w:rsidRPr="00582F58" w:rsidRDefault="00C50226" w:rsidP="00AD554D">
            <w:pPr>
              <w:jc w:val="both"/>
              <w:rPr>
                <w:rFonts w:ascii="Times New Roman" w:hAnsi="Times New Roman" w:cs="Times New Roman"/>
              </w:rPr>
            </w:pP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Дебет счета № 61217 «Выбытие (реализация) выданных займов и банковских вкладов»</w:t>
            </w: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 Кредит счета по учету начисленных процентов по размещенным средствам. </w:t>
            </w:r>
          </w:p>
          <w:p w:rsidR="00C50226" w:rsidRPr="00582F58" w:rsidRDefault="00C50226" w:rsidP="00AD554D">
            <w:pPr>
              <w:jc w:val="both"/>
              <w:rPr>
                <w:rFonts w:ascii="Times New Roman" w:hAnsi="Times New Roman" w:cs="Times New Roman"/>
              </w:rPr>
            </w:pP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Сумма корректировки до амортизированной стоимости, увеличивающей стоимость выданного (размещенного) займа или депозита, списывается бухгалтерской записью: договору банковского вклада: </w:t>
            </w: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Дебет счета № 61217 «Выбытие (</w:t>
            </w:r>
            <w:r w:rsidR="00C50226" w:rsidRPr="00582F58">
              <w:rPr>
                <w:rFonts w:ascii="Times New Roman" w:hAnsi="Times New Roman" w:cs="Times New Roman"/>
              </w:rPr>
              <w:t xml:space="preserve">реализация) выданных займов и </w:t>
            </w: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Кредит счета по учету корректировок, увеличивающих стоимость размещенных средств. </w:t>
            </w:r>
          </w:p>
          <w:p w:rsidR="00C50226" w:rsidRPr="00582F58" w:rsidRDefault="00C50226" w:rsidP="00AD554D">
            <w:pPr>
              <w:jc w:val="both"/>
              <w:rPr>
                <w:rFonts w:ascii="Times New Roman" w:hAnsi="Times New Roman" w:cs="Times New Roman"/>
              </w:rPr>
            </w:pPr>
          </w:p>
          <w:p w:rsidR="002C01B6" w:rsidRDefault="002C01B6" w:rsidP="00AD554D">
            <w:pPr>
              <w:jc w:val="both"/>
              <w:rPr>
                <w:rFonts w:ascii="Times New Roman" w:hAnsi="Times New Roman" w:cs="Times New Roman"/>
              </w:rPr>
            </w:pP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Сумма корректировки до амортизированной стоимости, уменьшающей стоимость выданного (размещенного) займа или депозита, списывается бухгалтерской записью:</w:t>
            </w: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lastRenderedPageBreak/>
              <w:t xml:space="preserve"> Дебет счета по учету корректировок, уменьшающих стоимость размещенных средств </w:t>
            </w: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Кредит счета № 61217 «Выбытие (реализация) выданных займов и банковских вкладов». </w:t>
            </w:r>
          </w:p>
          <w:p w:rsidR="00C50226" w:rsidRPr="00582F58" w:rsidRDefault="00C50226" w:rsidP="00AD554D">
            <w:pPr>
              <w:jc w:val="both"/>
              <w:rPr>
                <w:rFonts w:ascii="Times New Roman" w:hAnsi="Times New Roman" w:cs="Times New Roman"/>
              </w:rPr>
            </w:pP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Остаток прочих расходов (затрат по сделке) по выданному (размещенному) займу или депозиту списывается бухгалтерской записью: </w:t>
            </w:r>
          </w:p>
          <w:p w:rsidR="00C50226" w:rsidRPr="00582F58" w:rsidRDefault="00C50226" w:rsidP="00AD554D">
            <w:pPr>
              <w:jc w:val="both"/>
              <w:rPr>
                <w:rFonts w:ascii="Times New Roman" w:hAnsi="Times New Roman" w:cs="Times New Roman"/>
              </w:rPr>
            </w:pP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Дебет счета № 61217 «Выбытие (реализация) выданных займов и банковских вкладов» </w:t>
            </w: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Кредит счета по учету расчетов по расходам, связанным с размещением средств. </w:t>
            </w:r>
          </w:p>
          <w:p w:rsidR="00C50226" w:rsidRPr="00582F58" w:rsidRDefault="00C50226" w:rsidP="00AD554D">
            <w:pPr>
              <w:jc w:val="both"/>
              <w:rPr>
                <w:rFonts w:ascii="Times New Roman" w:hAnsi="Times New Roman" w:cs="Times New Roman"/>
              </w:rPr>
            </w:pP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Остаток прочих доходов по выданному займу списывается бухгалтерской записью: </w:t>
            </w: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Дебет счета по учету расчетов по прочим доходам по займам (</w:t>
            </w:r>
            <w:proofErr w:type="spellStart"/>
            <w:r w:rsidRPr="00582F58">
              <w:rPr>
                <w:rFonts w:ascii="Times New Roman" w:hAnsi="Times New Roman" w:cs="Times New Roman"/>
              </w:rPr>
              <w:t>микрозаймам</w:t>
            </w:r>
            <w:proofErr w:type="spellEnd"/>
            <w:r w:rsidRPr="00582F58">
              <w:rPr>
                <w:rFonts w:ascii="Times New Roman" w:hAnsi="Times New Roman" w:cs="Times New Roman"/>
              </w:rPr>
              <w:t xml:space="preserve">) </w:t>
            </w: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Кредит счета № 61217 «Выбытие (реализация) выданных займов и банковских вкладов». </w:t>
            </w:r>
          </w:p>
          <w:p w:rsidR="00C50226" w:rsidRPr="00582F58" w:rsidRDefault="00C50226" w:rsidP="00AD554D">
            <w:pPr>
              <w:jc w:val="both"/>
              <w:rPr>
                <w:rFonts w:ascii="Times New Roman" w:hAnsi="Times New Roman" w:cs="Times New Roman"/>
              </w:rPr>
            </w:pP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 xml:space="preserve">Отнесение сформированного резерва на счет № 61217 «Выбытие (реализация) выданных займов и банковских вкладов» отражается бухгалтерской записью: банковских вкладов» </w:t>
            </w:r>
          </w:p>
          <w:p w:rsidR="00C50226" w:rsidRPr="00582F58" w:rsidRDefault="00C50226" w:rsidP="00AD554D">
            <w:pPr>
              <w:jc w:val="both"/>
              <w:rPr>
                <w:rFonts w:ascii="Times New Roman" w:hAnsi="Times New Roman" w:cs="Times New Roman"/>
              </w:rPr>
            </w:pPr>
          </w:p>
          <w:p w:rsidR="00C50226" w:rsidRPr="00582F58" w:rsidRDefault="00D27EE8" w:rsidP="00AD554D">
            <w:pPr>
              <w:jc w:val="both"/>
              <w:rPr>
                <w:rFonts w:ascii="Times New Roman" w:hAnsi="Times New Roman" w:cs="Times New Roman"/>
              </w:rPr>
            </w:pPr>
            <w:r w:rsidRPr="00582F58">
              <w:rPr>
                <w:rFonts w:ascii="Times New Roman" w:hAnsi="Times New Roman" w:cs="Times New Roman"/>
              </w:rPr>
              <w:t>Дебет счета по учету резервов п</w:t>
            </w:r>
            <w:r w:rsidR="00C50226" w:rsidRPr="00582F58">
              <w:rPr>
                <w:rFonts w:ascii="Times New Roman" w:hAnsi="Times New Roman" w:cs="Times New Roman"/>
              </w:rPr>
              <w:t xml:space="preserve">од обесценение по размещенным </w:t>
            </w:r>
            <w:r w:rsidRPr="00582F58">
              <w:rPr>
                <w:rFonts w:ascii="Times New Roman" w:hAnsi="Times New Roman" w:cs="Times New Roman"/>
              </w:rPr>
              <w:t xml:space="preserve">средствам </w:t>
            </w:r>
          </w:p>
          <w:p w:rsidR="00D27EE8" w:rsidRPr="00582F58" w:rsidRDefault="00D27EE8" w:rsidP="00AD554D">
            <w:pPr>
              <w:jc w:val="both"/>
              <w:rPr>
                <w:rFonts w:ascii="Times New Roman" w:hAnsi="Times New Roman" w:cs="Times New Roman"/>
                <w:b/>
              </w:rPr>
            </w:pPr>
            <w:r w:rsidRPr="00582F58">
              <w:rPr>
                <w:rFonts w:ascii="Times New Roman" w:hAnsi="Times New Roman" w:cs="Times New Roman"/>
              </w:rPr>
              <w:t>Кредит счета № 61217 «Выбытие (реализация) выданных займов и банковских вкладов».</w:t>
            </w:r>
          </w:p>
        </w:tc>
        <w:tc>
          <w:tcPr>
            <w:tcW w:w="5953" w:type="dxa"/>
          </w:tcPr>
          <w:p w:rsidR="008D6EB2" w:rsidRPr="00582F58" w:rsidRDefault="008D6EB2" w:rsidP="00AD554D">
            <w:pPr>
              <w:jc w:val="both"/>
              <w:rPr>
                <w:rFonts w:ascii="Times New Roman" w:hAnsi="Times New Roman" w:cs="Times New Roman"/>
              </w:rPr>
            </w:pPr>
            <w:r w:rsidRPr="00582F58">
              <w:rPr>
                <w:rFonts w:ascii="Times New Roman" w:hAnsi="Times New Roman" w:cs="Times New Roman"/>
              </w:rPr>
              <w:lastRenderedPageBreak/>
              <w:t xml:space="preserve">НФО должна списать выданный (размещенный) заем или </w:t>
            </w:r>
            <w:proofErr w:type="gramStart"/>
            <w:r w:rsidRPr="00582F58">
              <w:rPr>
                <w:rFonts w:ascii="Times New Roman" w:hAnsi="Times New Roman" w:cs="Times New Roman"/>
              </w:rPr>
              <w:t>депозит</w:t>
            </w:r>
            <w:proofErr w:type="gramEnd"/>
            <w:r w:rsidRPr="00582F58">
              <w:rPr>
                <w:rFonts w:ascii="Times New Roman" w:hAnsi="Times New Roman" w:cs="Times New Roman"/>
              </w:rPr>
              <w:t xml:space="preserve"> или часть займа или депозита, если у нее отсутствуют обоснованные ожидания относительно получения предусмотренных договором денежных потоков в целом или в какой-либо его части.</w:t>
            </w:r>
          </w:p>
          <w:p w:rsidR="008D6EB2" w:rsidRPr="00582F58" w:rsidRDefault="008D6EB2" w:rsidP="00AD554D">
            <w:pPr>
              <w:jc w:val="both"/>
              <w:rPr>
                <w:rFonts w:ascii="Times New Roman" w:hAnsi="Times New Roman" w:cs="Times New Roman"/>
              </w:rPr>
            </w:pPr>
          </w:p>
          <w:p w:rsidR="0078554A" w:rsidRPr="00582F58" w:rsidRDefault="0078554A" w:rsidP="00AD554D">
            <w:pPr>
              <w:jc w:val="both"/>
              <w:rPr>
                <w:rFonts w:ascii="Times New Roman" w:hAnsi="Times New Roman" w:cs="Times New Roman"/>
                <w:b/>
              </w:rPr>
            </w:pPr>
            <w:r w:rsidRPr="00582F58">
              <w:rPr>
                <w:rFonts w:ascii="Times New Roman" w:hAnsi="Times New Roman" w:cs="Times New Roman"/>
                <w:b/>
              </w:rPr>
              <w:t>2-а способа списания за счет резерва под обесценение</w:t>
            </w:r>
          </w:p>
          <w:p w:rsidR="0078554A" w:rsidRPr="00582F58" w:rsidRDefault="0078554A" w:rsidP="00AD554D">
            <w:pPr>
              <w:jc w:val="both"/>
              <w:rPr>
                <w:rFonts w:ascii="Times New Roman" w:hAnsi="Times New Roman" w:cs="Times New Roman"/>
              </w:rPr>
            </w:pPr>
          </w:p>
          <w:p w:rsidR="008D6EB2" w:rsidRPr="00582F58" w:rsidRDefault="0078554A" w:rsidP="0078554A">
            <w:pPr>
              <w:jc w:val="both"/>
              <w:rPr>
                <w:rFonts w:ascii="Times New Roman" w:hAnsi="Times New Roman" w:cs="Times New Roman"/>
              </w:rPr>
            </w:pPr>
            <w:r w:rsidRPr="00582F58">
              <w:rPr>
                <w:rFonts w:ascii="Times New Roman" w:hAnsi="Times New Roman" w:cs="Times New Roman"/>
              </w:rPr>
              <w:t>1.</w:t>
            </w:r>
            <w:r w:rsidR="008D6EB2" w:rsidRPr="00582F58">
              <w:rPr>
                <w:rFonts w:ascii="Times New Roman" w:hAnsi="Times New Roman" w:cs="Times New Roman"/>
              </w:rPr>
              <w:t>Списание выданного (размещенного) займа или депозита, оцениваемых по амортизированной стоимости</w:t>
            </w:r>
            <w:r w:rsidR="002C01B6">
              <w:rPr>
                <w:rFonts w:ascii="Times New Roman" w:hAnsi="Times New Roman" w:cs="Times New Roman"/>
              </w:rPr>
              <w:t>,</w:t>
            </w:r>
            <w:r w:rsidR="00A41861" w:rsidRPr="00582F58">
              <w:rPr>
                <w:rFonts w:ascii="Times New Roman" w:hAnsi="Times New Roman" w:cs="Times New Roman"/>
              </w:rPr>
              <w:t xml:space="preserve"> то есть по линейному способу (по ставке по договору)</w:t>
            </w:r>
            <w:r w:rsidR="008D6EB2" w:rsidRPr="00582F58">
              <w:rPr>
                <w:rFonts w:ascii="Times New Roman" w:hAnsi="Times New Roman" w:cs="Times New Roman"/>
              </w:rPr>
              <w:t>, осуществляется в сумме, равной величине сформированного резерва под обесценение.</w:t>
            </w:r>
          </w:p>
          <w:p w:rsidR="008D6EB2" w:rsidRPr="00582F58" w:rsidRDefault="008D6EB2" w:rsidP="00AD554D">
            <w:pPr>
              <w:jc w:val="both"/>
              <w:rPr>
                <w:rFonts w:ascii="Times New Roman" w:hAnsi="Times New Roman" w:cs="Times New Roman"/>
              </w:rPr>
            </w:pPr>
          </w:p>
          <w:p w:rsidR="00D27EE8" w:rsidRPr="00582F58" w:rsidRDefault="002179B8" w:rsidP="00AD554D">
            <w:pPr>
              <w:jc w:val="both"/>
              <w:rPr>
                <w:rFonts w:ascii="Times New Roman" w:hAnsi="Times New Roman" w:cs="Times New Roman"/>
              </w:rPr>
            </w:pPr>
            <w:r w:rsidRPr="00582F58">
              <w:rPr>
                <w:rFonts w:ascii="Times New Roman" w:hAnsi="Times New Roman" w:cs="Times New Roman"/>
              </w:rPr>
              <w:t>Списание за счет сформированного резерва под обесценение</w:t>
            </w:r>
          </w:p>
          <w:p w:rsidR="002179B8" w:rsidRPr="00582F58" w:rsidRDefault="002179B8" w:rsidP="00AD554D">
            <w:pPr>
              <w:pStyle w:val="a4"/>
              <w:numPr>
                <w:ilvl w:val="0"/>
                <w:numId w:val="4"/>
              </w:numPr>
              <w:jc w:val="both"/>
              <w:rPr>
                <w:rFonts w:ascii="Times New Roman" w:hAnsi="Times New Roman" w:cs="Times New Roman"/>
              </w:rPr>
            </w:pPr>
            <w:r w:rsidRPr="00582F58">
              <w:rPr>
                <w:rFonts w:ascii="Times New Roman" w:hAnsi="Times New Roman" w:cs="Times New Roman"/>
              </w:rPr>
              <w:t>Размещение ДС</w:t>
            </w:r>
          </w:p>
          <w:p w:rsidR="002179B8" w:rsidRPr="00582F58" w:rsidRDefault="002179B8" w:rsidP="00AD554D">
            <w:pPr>
              <w:pStyle w:val="a4"/>
              <w:ind w:left="1080"/>
              <w:jc w:val="both"/>
              <w:rPr>
                <w:rFonts w:ascii="Times New Roman" w:hAnsi="Times New Roman" w:cs="Times New Roman"/>
              </w:rPr>
            </w:pPr>
          </w:p>
          <w:p w:rsidR="002179B8" w:rsidRPr="00582F58" w:rsidRDefault="002179B8" w:rsidP="002A351C">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20615/20616</w:t>
            </w:r>
          </w:p>
          <w:p w:rsidR="002179B8" w:rsidRPr="00582F58" w:rsidRDefault="002179B8" w:rsidP="002A351C">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20601/20</w:t>
            </w:r>
            <w:r w:rsidR="00C50226" w:rsidRPr="00582F58">
              <w:rPr>
                <w:rFonts w:ascii="Times New Roman" w:hAnsi="Times New Roman" w:cs="Times New Roman"/>
              </w:rPr>
              <w:t>602 (тело)</w:t>
            </w:r>
          </w:p>
          <w:p w:rsidR="00C50226" w:rsidRPr="00582F58" w:rsidRDefault="00C50226" w:rsidP="002A351C">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20603/20604 (проценты)</w:t>
            </w:r>
          </w:p>
          <w:p w:rsidR="00C50226" w:rsidRPr="00582F58" w:rsidRDefault="00C50226" w:rsidP="00AD554D">
            <w:pPr>
              <w:pStyle w:val="a4"/>
              <w:ind w:left="1080"/>
              <w:jc w:val="both"/>
              <w:rPr>
                <w:rFonts w:ascii="Times New Roman" w:hAnsi="Times New Roman" w:cs="Times New Roman"/>
              </w:rPr>
            </w:pPr>
          </w:p>
          <w:p w:rsidR="00C50226" w:rsidRPr="00582F58" w:rsidRDefault="00C50226" w:rsidP="00AD554D">
            <w:pPr>
              <w:pStyle w:val="a4"/>
              <w:numPr>
                <w:ilvl w:val="0"/>
                <w:numId w:val="4"/>
              </w:numPr>
              <w:jc w:val="both"/>
              <w:rPr>
                <w:rFonts w:ascii="Times New Roman" w:hAnsi="Times New Roman" w:cs="Times New Roman"/>
              </w:rPr>
            </w:pPr>
            <w:r w:rsidRPr="00582F58">
              <w:rPr>
                <w:rFonts w:ascii="Times New Roman" w:hAnsi="Times New Roman" w:cs="Times New Roman"/>
              </w:rPr>
              <w:t>Выдача ДС</w:t>
            </w:r>
          </w:p>
          <w:p w:rsidR="00C50226" w:rsidRPr="00582F58" w:rsidRDefault="00C50226" w:rsidP="002A351C">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48610</w:t>
            </w:r>
          </w:p>
          <w:p w:rsidR="00C50226" w:rsidRPr="00582F58" w:rsidRDefault="00C50226" w:rsidP="002A351C">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48601 (тело)</w:t>
            </w:r>
          </w:p>
          <w:p w:rsidR="00C50226" w:rsidRPr="00582F58" w:rsidRDefault="00C50226" w:rsidP="002A351C">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48602 (проценты)</w:t>
            </w:r>
          </w:p>
          <w:p w:rsidR="002179B8" w:rsidRPr="00582F58" w:rsidRDefault="002179B8" w:rsidP="00AD554D">
            <w:pPr>
              <w:ind w:left="720"/>
              <w:jc w:val="both"/>
              <w:rPr>
                <w:rFonts w:ascii="Times New Roman" w:hAnsi="Times New Roman" w:cs="Times New Roman"/>
              </w:rPr>
            </w:pPr>
          </w:p>
          <w:p w:rsidR="008D6EB2" w:rsidRPr="00582F58" w:rsidRDefault="0078554A" w:rsidP="0078554A">
            <w:pPr>
              <w:jc w:val="both"/>
              <w:rPr>
                <w:rFonts w:ascii="Times New Roman" w:hAnsi="Times New Roman" w:cs="Times New Roman"/>
              </w:rPr>
            </w:pPr>
            <w:r w:rsidRPr="00582F58">
              <w:rPr>
                <w:rFonts w:ascii="Times New Roman" w:hAnsi="Times New Roman" w:cs="Times New Roman"/>
              </w:rPr>
              <w:t>2.</w:t>
            </w:r>
            <w:r w:rsidR="008D6EB2" w:rsidRPr="00582F58">
              <w:rPr>
                <w:rFonts w:ascii="Times New Roman" w:hAnsi="Times New Roman" w:cs="Times New Roman"/>
              </w:rPr>
              <w:t xml:space="preserve">Если на дату списания выданного (размещенного) займа или депозита, </w:t>
            </w:r>
            <w:r w:rsidR="008D6EB2" w:rsidRPr="00582F58">
              <w:rPr>
                <w:rFonts w:ascii="Times New Roman" w:hAnsi="Times New Roman" w:cs="Times New Roman"/>
                <w:bCs/>
                <w:i/>
                <w:iCs/>
              </w:rPr>
              <w:t>оцениваемых по амортизированной стоимости</w:t>
            </w:r>
            <w:r w:rsidR="008D6EB2" w:rsidRPr="00582F58">
              <w:rPr>
                <w:rFonts w:ascii="Times New Roman" w:hAnsi="Times New Roman" w:cs="Times New Roman"/>
              </w:rPr>
              <w:t xml:space="preserve">, их </w:t>
            </w:r>
            <w:r w:rsidR="008D6EB2" w:rsidRPr="00582F58">
              <w:rPr>
                <w:rFonts w:ascii="Times New Roman" w:hAnsi="Times New Roman" w:cs="Times New Roman"/>
                <w:bCs/>
                <w:i/>
                <w:iCs/>
              </w:rPr>
              <w:t xml:space="preserve">амортизированная стоимость до корректировки на величину резерва под обесценение отличается от основной суммы займа </w:t>
            </w:r>
            <w:r w:rsidR="008D6EB2" w:rsidRPr="00582F58">
              <w:rPr>
                <w:rFonts w:ascii="Times New Roman" w:hAnsi="Times New Roman" w:cs="Times New Roman"/>
              </w:rPr>
              <w:t xml:space="preserve">или депозита, </w:t>
            </w:r>
            <w:r w:rsidR="008D6EB2" w:rsidRPr="00582F58">
              <w:rPr>
                <w:rFonts w:ascii="Times New Roman" w:hAnsi="Times New Roman" w:cs="Times New Roman"/>
                <w:bCs/>
                <w:i/>
                <w:iCs/>
              </w:rPr>
              <w:t>увеличенной на сумму начисленного процентного дохода</w:t>
            </w:r>
            <w:r w:rsidR="008D6EB2" w:rsidRPr="00582F58">
              <w:rPr>
                <w:rFonts w:ascii="Times New Roman" w:hAnsi="Times New Roman" w:cs="Times New Roman"/>
              </w:rPr>
              <w:t xml:space="preserve">, бухгалтерские записи осуществляются в корреспонденции со счетом № </w:t>
            </w:r>
            <w:r w:rsidR="008D6EB2" w:rsidRPr="00582F58">
              <w:rPr>
                <w:rFonts w:ascii="Times New Roman" w:hAnsi="Times New Roman" w:cs="Times New Roman"/>
                <w:bCs/>
              </w:rPr>
              <w:t>61217</w:t>
            </w:r>
            <w:r w:rsidR="008D6EB2" w:rsidRPr="00582F58">
              <w:rPr>
                <w:rFonts w:ascii="Times New Roman" w:hAnsi="Times New Roman" w:cs="Times New Roman"/>
              </w:rPr>
              <w:t xml:space="preserve"> «Выбытие (реализация) выданных займов и банковских вкладов».</w:t>
            </w:r>
          </w:p>
          <w:p w:rsidR="002179B8" w:rsidRPr="00582F58" w:rsidRDefault="002179B8" w:rsidP="00AD554D">
            <w:pPr>
              <w:jc w:val="both"/>
              <w:rPr>
                <w:rFonts w:ascii="Times New Roman" w:hAnsi="Times New Roman" w:cs="Times New Roman"/>
              </w:rPr>
            </w:pPr>
          </w:p>
          <w:p w:rsidR="002C01B6" w:rsidRDefault="002C01B6" w:rsidP="00AD554D">
            <w:pPr>
              <w:jc w:val="both"/>
              <w:rPr>
                <w:rFonts w:ascii="Times New Roman" w:hAnsi="Times New Roman" w:cs="Times New Roman"/>
              </w:rPr>
            </w:pPr>
          </w:p>
          <w:p w:rsidR="002C01B6" w:rsidRDefault="002C01B6" w:rsidP="00AD554D">
            <w:pPr>
              <w:jc w:val="both"/>
              <w:rPr>
                <w:rFonts w:ascii="Times New Roman" w:hAnsi="Times New Roman" w:cs="Times New Roman"/>
              </w:rPr>
            </w:pPr>
          </w:p>
          <w:p w:rsidR="002179B8" w:rsidRPr="00582F58" w:rsidRDefault="008D6EB2" w:rsidP="00AD554D">
            <w:pPr>
              <w:jc w:val="both"/>
              <w:rPr>
                <w:rFonts w:ascii="Times New Roman" w:hAnsi="Times New Roman" w:cs="Times New Roman"/>
              </w:rPr>
            </w:pPr>
            <w:r w:rsidRPr="00582F58">
              <w:rPr>
                <w:rFonts w:ascii="Times New Roman" w:hAnsi="Times New Roman" w:cs="Times New Roman"/>
              </w:rPr>
              <w:t>Списание основной суммы займа (депозита)</w:t>
            </w:r>
          </w:p>
          <w:p w:rsidR="008D6EB2" w:rsidRPr="00582F58" w:rsidRDefault="008D6EB2" w:rsidP="00AD554D">
            <w:pPr>
              <w:pStyle w:val="a4"/>
              <w:numPr>
                <w:ilvl w:val="0"/>
                <w:numId w:val="7"/>
              </w:numPr>
              <w:jc w:val="both"/>
              <w:rPr>
                <w:rFonts w:ascii="Times New Roman" w:hAnsi="Times New Roman" w:cs="Times New Roman"/>
              </w:rPr>
            </w:pPr>
            <w:r w:rsidRPr="00582F58">
              <w:rPr>
                <w:rFonts w:ascii="Times New Roman" w:hAnsi="Times New Roman" w:cs="Times New Roman"/>
              </w:rPr>
              <w:t>Размещение ДС</w:t>
            </w:r>
          </w:p>
          <w:p w:rsidR="008D6EB2" w:rsidRPr="00582F58" w:rsidRDefault="008D6EB2"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61217</w:t>
            </w:r>
          </w:p>
          <w:p w:rsidR="008D6EB2" w:rsidRPr="00582F58" w:rsidRDefault="008D6EB2" w:rsidP="00AD554D">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20601/20602</w:t>
            </w:r>
          </w:p>
          <w:p w:rsidR="008D6EB2" w:rsidRPr="00582F58" w:rsidRDefault="008D6EB2" w:rsidP="00AD554D">
            <w:pPr>
              <w:jc w:val="both"/>
              <w:rPr>
                <w:rFonts w:ascii="Times New Roman" w:hAnsi="Times New Roman" w:cs="Times New Roman"/>
              </w:rPr>
            </w:pPr>
          </w:p>
          <w:p w:rsidR="008D6EB2" w:rsidRPr="00582F58" w:rsidRDefault="008D6EB2" w:rsidP="00AD554D">
            <w:pPr>
              <w:pStyle w:val="a4"/>
              <w:numPr>
                <w:ilvl w:val="0"/>
                <w:numId w:val="7"/>
              </w:numPr>
              <w:jc w:val="both"/>
              <w:rPr>
                <w:rFonts w:ascii="Times New Roman" w:hAnsi="Times New Roman" w:cs="Times New Roman"/>
              </w:rPr>
            </w:pPr>
            <w:r w:rsidRPr="00582F58">
              <w:rPr>
                <w:rFonts w:ascii="Times New Roman" w:hAnsi="Times New Roman" w:cs="Times New Roman"/>
              </w:rPr>
              <w:t>Выдача ДС</w:t>
            </w:r>
          </w:p>
          <w:p w:rsidR="002A351C" w:rsidRPr="00582F58" w:rsidRDefault="008D6EB2" w:rsidP="002A351C">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61217</w:t>
            </w:r>
          </w:p>
          <w:p w:rsidR="008D6EB2" w:rsidRPr="00582F58" w:rsidRDefault="008D6EB2" w:rsidP="002A351C">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48601</w:t>
            </w:r>
          </w:p>
          <w:p w:rsidR="008D6EB2" w:rsidRPr="00582F58" w:rsidRDefault="008D6EB2" w:rsidP="00AD554D">
            <w:pPr>
              <w:pStyle w:val="a4"/>
              <w:jc w:val="both"/>
              <w:rPr>
                <w:rFonts w:ascii="Times New Roman" w:hAnsi="Times New Roman" w:cs="Times New Roman"/>
              </w:rPr>
            </w:pPr>
          </w:p>
          <w:p w:rsidR="008D6EB2" w:rsidRPr="00582F58" w:rsidRDefault="008D6EB2" w:rsidP="00AD554D">
            <w:pPr>
              <w:jc w:val="both"/>
              <w:rPr>
                <w:rFonts w:ascii="Times New Roman" w:hAnsi="Times New Roman" w:cs="Times New Roman"/>
              </w:rPr>
            </w:pPr>
            <w:r w:rsidRPr="00582F58">
              <w:rPr>
                <w:rFonts w:ascii="Times New Roman" w:hAnsi="Times New Roman" w:cs="Times New Roman"/>
              </w:rPr>
              <w:t>Списание начисленного процентного дохода</w:t>
            </w:r>
          </w:p>
          <w:p w:rsidR="008D6EB2" w:rsidRPr="00582F58" w:rsidRDefault="008D6EB2" w:rsidP="00AD554D">
            <w:pPr>
              <w:pStyle w:val="a4"/>
              <w:numPr>
                <w:ilvl w:val="0"/>
                <w:numId w:val="9"/>
              </w:numPr>
              <w:jc w:val="both"/>
              <w:rPr>
                <w:rFonts w:ascii="Times New Roman" w:hAnsi="Times New Roman" w:cs="Times New Roman"/>
              </w:rPr>
            </w:pPr>
            <w:r w:rsidRPr="00582F58">
              <w:rPr>
                <w:rFonts w:ascii="Times New Roman" w:hAnsi="Times New Roman" w:cs="Times New Roman"/>
              </w:rPr>
              <w:t>Размещение ДС</w:t>
            </w:r>
          </w:p>
          <w:p w:rsidR="008D6EB2" w:rsidRPr="00582F58" w:rsidRDefault="008D6EB2"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61217</w:t>
            </w:r>
          </w:p>
          <w:p w:rsidR="008D6EB2" w:rsidRPr="00582F58" w:rsidRDefault="008D6EB2" w:rsidP="00AD554D">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20603/20604</w:t>
            </w:r>
          </w:p>
          <w:p w:rsidR="008D6EB2" w:rsidRPr="00582F58" w:rsidRDefault="008D6EB2" w:rsidP="00AD554D">
            <w:pPr>
              <w:jc w:val="both"/>
              <w:rPr>
                <w:rFonts w:ascii="Times New Roman" w:hAnsi="Times New Roman" w:cs="Times New Roman"/>
              </w:rPr>
            </w:pPr>
          </w:p>
          <w:p w:rsidR="008D6EB2" w:rsidRPr="00582F58" w:rsidRDefault="008D6EB2" w:rsidP="00AD554D">
            <w:pPr>
              <w:pStyle w:val="a4"/>
              <w:numPr>
                <w:ilvl w:val="0"/>
                <w:numId w:val="9"/>
              </w:numPr>
              <w:jc w:val="both"/>
              <w:rPr>
                <w:rFonts w:ascii="Times New Roman" w:hAnsi="Times New Roman" w:cs="Times New Roman"/>
              </w:rPr>
            </w:pPr>
            <w:r w:rsidRPr="00582F58">
              <w:rPr>
                <w:rFonts w:ascii="Times New Roman" w:hAnsi="Times New Roman" w:cs="Times New Roman"/>
              </w:rPr>
              <w:t>Выдача ДС</w:t>
            </w:r>
          </w:p>
          <w:p w:rsidR="008D6EB2" w:rsidRPr="00582F58" w:rsidRDefault="008D6EB2" w:rsidP="002A351C">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61217</w:t>
            </w:r>
          </w:p>
          <w:p w:rsidR="008D6EB2" w:rsidRPr="00582F58" w:rsidRDefault="008D6EB2" w:rsidP="002A351C">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48602</w:t>
            </w:r>
          </w:p>
          <w:p w:rsidR="008D6EB2" w:rsidRPr="00582F58" w:rsidRDefault="008D6EB2" w:rsidP="00AD554D">
            <w:pPr>
              <w:pStyle w:val="a4"/>
              <w:jc w:val="both"/>
              <w:rPr>
                <w:rFonts w:ascii="Times New Roman" w:hAnsi="Times New Roman" w:cs="Times New Roman"/>
              </w:rPr>
            </w:pPr>
          </w:p>
          <w:p w:rsidR="002C01B6" w:rsidRDefault="002C01B6" w:rsidP="00AD554D">
            <w:pPr>
              <w:jc w:val="both"/>
              <w:rPr>
                <w:rFonts w:ascii="Times New Roman" w:hAnsi="Times New Roman" w:cs="Times New Roman"/>
              </w:rPr>
            </w:pPr>
          </w:p>
          <w:p w:rsidR="002C01B6" w:rsidRDefault="002C01B6" w:rsidP="00AD554D">
            <w:pPr>
              <w:jc w:val="both"/>
              <w:rPr>
                <w:rFonts w:ascii="Times New Roman" w:hAnsi="Times New Roman" w:cs="Times New Roman"/>
              </w:rPr>
            </w:pPr>
          </w:p>
          <w:p w:rsidR="008D6EB2" w:rsidRPr="00582F58" w:rsidRDefault="008D6EB2" w:rsidP="00AD554D">
            <w:pPr>
              <w:jc w:val="both"/>
              <w:rPr>
                <w:rFonts w:ascii="Times New Roman" w:hAnsi="Times New Roman" w:cs="Times New Roman"/>
              </w:rPr>
            </w:pPr>
            <w:r w:rsidRPr="00582F58">
              <w:rPr>
                <w:rFonts w:ascii="Times New Roman" w:hAnsi="Times New Roman" w:cs="Times New Roman"/>
              </w:rPr>
              <w:t>Списание суммы корректировки до амортизированной стоимости, увеличивающей стоимость выданного (размещенного) займа или депозита.</w:t>
            </w:r>
          </w:p>
          <w:p w:rsidR="008D6EB2" w:rsidRPr="00582F58" w:rsidRDefault="008D6EB2" w:rsidP="00AD554D">
            <w:pPr>
              <w:jc w:val="both"/>
              <w:rPr>
                <w:rFonts w:ascii="Times New Roman" w:hAnsi="Times New Roman" w:cs="Times New Roman"/>
              </w:rPr>
            </w:pPr>
          </w:p>
          <w:p w:rsidR="008D6EB2" w:rsidRPr="00582F58" w:rsidRDefault="008D6EB2" w:rsidP="00AD554D">
            <w:pPr>
              <w:pStyle w:val="a4"/>
              <w:numPr>
                <w:ilvl w:val="0"/>
                <w:numId w:val="11"/>
              </w:numPr>
              <w:jc w:val="both"/>
              <w:rPr>
                <w:rFonts w:ascii="Times New Roman" w:hAnsi="Times New Roman" w:cs="Times New Roman"/>
              </w:rPr>
            </w:pPr>
            <w:r w:rsidRPr="00582F58">
              <w:rPr>
                <w:rFonts w:ascii="Times New Roman" w:hAnsi="Times New Roman" w:cs="Times New Roman"/>
              </w:rPr>
              <w:t>Размещение ДС</w:t>
            </w:r>
          </w:p>
          <w:p w:rsidR="008D6EB2" w:rsidRPr="00582F58" w:rsidRDefault="008D6EB2"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61217</w:t>
            </w:r>
          </w:p>
          <w:p w:rsidR="008D6EB2" w:rsidRPr="00582F58" w:rsidRDefault="008D6EB2" w:rsidP="00AD554D">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20609/20610</w:t>
            </w:r>
          </w:p>
          <w:p w:rsidR="008D6EB2" w:rsidRPr="00582F58" w:rsidRDefault="008D6EB2" w:rsidP="00AD554D">
            <w:pPr>
              <w:jc w:val="both"/>
              <w:rPr>
                <w:rFonts w:ascii="Times New Roman" w:hAnsi="Times New Roman" w:cs="Times New Roman"/>
              </w:rPr>
            </w:pPr>
          </w:p>
          <w:p w:rsidR="008D6EB2" w:rsidRPr="00582F58" w:rsidRDefault="008D6EB2" w:rsidP="00AD554D">
            <w:pPr>
              <w:pStyle w:val="a4"/>
              <w:numPr>
                <w:ilvl w:val="0"/>
                <w:numId w:val="11"/>
              </w:numPr>
              <w:jc w:val="both"/>
              <w:rPr>
                <w:rFonts w:ascii="Times New Roman" w:hAnsi="Times New Roman" w:cs="Times New Roman"/>
              </w:rPr>
            </w:pPr>
            <w:r w:rsidRPr="00582F58">
              <w:rPr>
                <w:rFonts w:ascii="Times New Roman" w:hAnsi="Times New Roman" w:cs="Times New Roman"/>
              </w:rPr>
              <w:t>Выдача ДС</w:t>
            </w:r>
          </w:p>
          <w:p w:rsidR="008D6EB2" w:rsidRPr="00582F58" w:rsidRDefault="008D6EB2" w:rsidP="002A351C">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61217</w:t>
            </w:r>
          </w:p>
          <w:p w:rsidR="008D6EB2" w:rsidRPr="00582F58" w:rsidRDefault="008D6EB2" w:rsidP="002A351C">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48607</w:t>
            </w:r>
          </w:p>
          <w:p w:rsidR="008D6EB2" w:rsidRPr="00582F58" w:rsidRDefault="008D6EB2" w:rsidP="00AD554D">
            <w:pPr>
              <w:jc w:val="both"/>
              <w:rPr>
                <w:rFonts w:ascii="Times New Roman" w:hAnsi="Times New Roman" w:cs="Times New Roman"/>
              </w:rPr>
            </w:pPr>
          </w:p>
          <w:p w:rsidR="008D6EB2" w:rsidRPr="00582F58" w:rsidRDefault="008D6EB2" w:rsidP="00AD554D">
            <w:pPr>
              <w:jc w:val="both"/>
              <w:rPr>
                <w:rFonts w:ascii="Times New Roman" w:hAnsi="Times New Roman" w:cs="Times New Roman"/>
              </w:rPr>
            </w:pPr>
            <w:r w:rsidRPr="00582F58">
              <w:rPr>
                <w:rFonts w:ascii="Times New Roman" w:hAnsi="Times New Roman" w:cs="Times New Roman"/>
              </w:rPr>
              <w:t>Списание суммы корректировки до амортизированной стоимости, уменьшающей стоимость выданного (размещенного) займа или депозита.</w:t>
            </w:r>
          </w:p>
          <w:p w:rsidR="008D6EB2" w:rsidRPr="00582F58" w:rsidRDefault="008D6EB2" w:rsidP="00AD554D">
            <w:pPr>
              <w:pStyle w:val="a4"/>
              <w:numPr>
                <w:ilvl w:val="0"/>
                <w:numId w:val="13"/>
              </w:numPr>
              <w:jc w:val="both"/>
              <w:rPr>
                <w:rFonts w:ascii="Times New Roman" w:hAnsi="Times New Roman" w:cs="Times New Roman"/>
              </w:rPr>
            </w:pPr>
            <w:r w:rsidRPr="00582F58">
              <w:rPr>
                <w:rFonts w:ascii="Times New Roman" w:hAnsi="Times New Roman" w:cs="Times New Roman"/>
              </w:rPr>
              <w:t>Размещение ДС</w:t>
            </w:r>
          </w:p>
          <w:p w:rsidR="008D6EB2" w:rsidRPr="00582F58" w:rsidRDefault="008D6EB2"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20611/20612</w:t>
            </w:r>
          </w:p>
          <w:p w:rsidR="008D6EB2" w:rsidRPr="00582F58" w:rsidRDefault="008D6EB2" w:rsidP="00AD554D">
            <w:pPr>
              <w:jc w:val="both"/>
              <w:rPr>
                <w:rFonts w:ascii="Times New Roman" w:hAnsi="Times New Roman" w:cs="Times New Roman"/>
              </w:rPr>
            </w:pPr>
            <w:proofErr w:type="spellStart"/>
            <w:r w:rsidRPr="00582F58">
              <w:rPr>
                <w:rFonts w:ascii="Times New Roman" w:hAnsi="Times New Roman" w:cs="Times New Roman"/>
              </w:rPr>
              <w:lastRenderedPageBreak/>
              <w:t>Кт</w:t>
            </w:r>
            <w:proofErr w:type="spellEnd"/>
            <w:r w:rsidRPr="00582F58">
              <w:rPr>
                <w:rFonts w:ascii="Times New Roman" w:hAnsi="Times New Roman" w:cs="Times New Roman"/>
              </w:rPr>
              <w:t xml:space="preserve"> 61217 </w:t>
            </w:r>
          </w:p>
          <w:p w:rsidR="008D6EB2" w:rsidRPr="00582F58" w:rsidRDefault="008D6EB2" w:rsidP="00AD554D">
            <w:pPr>
              <w:jc w:val="both"/>
              <w:rPr>
                <w:rFonts w:ascii="Times New Roman" w:hAnsi="Times New Roman" w:cs="Times New Roman"/>
              </w:rPr>
            </w:pPr>
          </w:p>
          <w:p w:rsidR="008D6EB2" w:rsidRPr="00582F58" w:rsidRDefault="008D6EB2" w:rsidP="00AD554D">
            <w:pPr>
              <w:pStyle w:val="a4"/>
              <w:numPr>
                <w:ilvl w:val="0"/>
                <w:numId w:val="13"/>
              </w:numPr>
              <w:jc w:val="both"/>
              <w:rPr>
                <w:rFonts w:ascii="Times New Roman" w:hAnsi="Times New Roman" w:cs="Times New Roman"/>
              </w:rPr>
            </w:pPr>
            <w:r w:rsidRPr="00582F58">
              <w:rPr>
                <w:rFonts w:ascii="Times New Roman" w:hAnsi="Times New Roman" w:cs="Times New Roman"/>
              </w:rPr>
              <w:t>Выдача ДС</w:t>
            </w:r>
          </w:p>
          <w:p w:rsidR="008D6EB2" w:rsidRPr="00582F58" w:rsidRDefault="008D6EB2"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48608</w:t>
            </w:r>
          </w:p>
          <w:p w:rsidR="008D6EB2" w:rsidRPr="00582F58" w:rsidRDefault="008D6EB2" w:rsidP="00AD554D">
            <w:pPr>
              <w:jc w:val="both"/>
              <w:rPr>
                <w:rFonts w:ascii="Times New Roman" w:hAnsi="Times New Roman" w:cs="Times New Roman"/>
              </w:rPr>
            </w:pPr>
            <w:proofErr w:type="spellStart"/>
            <w:proofErr w:type="gramStart"/>
            <w:r w:rsidRPr="00582F58">
              <w:rPr>
                <w:rFonts w:ascii="Times New Roman" w:hAnsi="Times New Roman" w:cs="Times New Roman"/>
              </w:rPr>
              <w:t>Кт</w:t>
            </w:r>
            <w:proofErr w:type="spellEnd"/>
            <w:r w:rsidRPr="00582F58">
              <w:rPr>
                <w:rFonts w:ascii="Times New Roman" w:hAnsi="Times New Roman" w:cs="Times New Roman"/>
              </w:rPr>
              <w:t xml:space="preserve">  61217</w:t>
            </w:r>
            <w:proofErr w:type="gramEnd"/>
          </w:p>
          <w:p w:rsidR="008D6EB2" w:rsidRPr="00582F58" w:rsidRDefault="008D6EB2" w:rsidP="00AD554D">
            <w:pPr>
              <w:jc w:val="both"/>
              <w:rPr>
                <w:rFonts w:ascii="Times New Roman" w:hAnsi="Times New Roman" w:cs="Times New Roman"/>
              </w:rPr>
            </w:pPr>
          </w:p>
          <w:p w:rsidR="002C01B6" w:rsidRDefault="002C01B6" w:rsidP="00AD554D">
            <w:pPr>
              <w:jc w:val="both"/>
              <w:rPr>
                <w:rFonts w:ascii="Times New Roman" w:hAnsi="Times New Roman" w:cs="Times New Roman"/>
              </w:rPr>
            </w:pPr>
          </w:p>
          <w:p w:rsidR="003F0876" w:rsidRPr="00582F58" w:rsidRDefault="003F0876" w:rsidP="00AD554D">
            <w:pPr>
              <w:jc w:val="both"/>
              <w:rPr>
                <w:rFonts w:ascii="Times New Roman" w:hAnsi="Times New Roman" w:cs="Times New Roman"/>
              </w:rPr>
            </w:pPr>
            <w:r w:rsidRPr="00582F58">
              <w:rPr>
                <w:rFonts w:ascii="Times New Roman" w:hAnsi="Times New Roman" w:cs="Times New Roman"/>
              </w:rPr>
              <w:t xml:space="preserve">Списание остатка расчетов по прочим расходам (затратам по сделке) по выданному (размещенному) займу или депозиту. </w:t>
            </w:r>
          </w:p>
          <w:p w:rsidR="003F0876" w:rsidRPr="00582F58" w:rsidRDefault="003F0876" w:rsidP="00AD554D">
            <w:pPr>
              <w:jc w:val="both"/>
              <w:rPr>
                <w:rFonts w:ascii="Times New Roman" w:hAnsi="Times New Roman" w:cs="Times New Roman"/>
              </w:rPr>
            </w:pPr>
          </w:p>
          <w:p w:rsidR="003F0876" w:rsidRPr="00582F58" w:rsidRDefault="003F0876" w:rsidP="00AD554D">
            <w:pPr>
              <w:pStyle w:val="a4"/>
              <w:numPr>
                <w:ilvl w:val="0"/>
                <w:numId w:val="15"/>
              </w:numPr>
              <w:jc w:val="both"/>
              <w:rPr>
                <w:rFonts w:ascii="Times New Roman" w:hAnsi="Times New Roman" w:cs="Times New Roman"/>
              </w:rPr>
            </w:pPr>
            <w:r w:rsidRPr="00582F58">
              <w:rPr>
                <w:rFonts w:ascii="Times New Roman" w:hAnsi="Times New Roman" w:cs="Times New Roman"/>
              </w:rPr>
              <w:t>Размещение ДС</w:t>
            </w:r>
          </w:p>
          <w:p w:rsidR="003F0876" w:rsidRPr="00582F58" w:rsidRDefault="003F0876"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61217</w:t>
            </w:r>
          </w:p>
          <w:p w:rsidR="003F0876" w:rsidRPr="00582F58" w:rsidRDefault="003F0876" w:rsidP="00AD554D">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20607/20608 </w:t>
            </w:r>
          </w:p>
          <w:p w:rsidR="003F0876" w:rsidRPr="00582F58" w:rsidRDefault="003F0876" w:rsidP="00AD554D">
            <w:pPr>
              <w:jc w:val="both"/>
              <w:rPr>
                <w:rFonts w:ascii="Times New Roman" w:hAnsi="Times New Roman" w:cs="Times New Roman"/>
              </w:rPr>
            </w:pPr>
          </w:p>
          <w:p w:rsidR="003F0876" w:rsidRPr="00582F58" w:rsidRDefault="003F0876" w:rsidP="00AD554D">
            <w:pPr>
              <w:pStyle w:val="a4"/>
              <w:numPr>
                <w:ilvl w:val="0"/>
                <w:numId w:val="15"/>
              </w:numPr>
              <w:jc w:val="both"/>
              <w:rPr>
                <w:rFonts w:ascii="Times New Roman" w:hAnsi="Times New Roman" w:cs="Times New Roman"/>
              </w:rPr>
            </w:pPr>
            <w:r w:rsidRPr="00582F58">
              <w:rPr>
                <w:rFonts w:ascii="Times New Roman" w:hAnsi="Times New Roman" w:cs="Times New Roman"/>
              </w:rPr>
              <w:t>Выдача ДС</w:t>
            </w:r>
          </w:p>
          <w:p w:rsidR="003F0876" w:rsidRPr="00582F58" w:rsidRDefault="003F0876"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61217</w:t>
            </w:r>
          </w:p>
          <w:p w:rsidR="003F0876" w:rsidRPr="00582F58" w:rsidRDefault="003F0876" w:rsidP="00AD554D">
            <w:pPr>
              <w:jc w:val="both"/>
              <w:rPr>
                <w:rFonts w:ascii="Times New Roman" w:hAnsi="Times New Roman" w:cs="Times New Roman"/>
              </w:rPr>
            </w:pPr>
            <w:proofErr w:type="spellStart"/>
            <w:proofErr w:type="gramStart"/>
            <w:r w:rsidRPr="00582F58">
              <w:rPr>
                <w:rFonts w:ascii="Times New Roman" w:hAnsi="Times New Roman" w:cs="Times New Roman"/>
              </w:rPr>
              <w:t>Кт</w:t>
            </w:r>
            <w:proofErr w:type="spellEnd"/>
            <w:r w:rsidRPr="00582F58">
              <w:rPr>
                <w:rFonts w:ascii="Times New Roman" w:hAnsi="Times New Roman" w:cs="Times New Roman"/>
              </w:rPr>
              <w:t xml:space="preserve">  48606</w:t>
            </w:r>
            <w:proofErr w:type="gramEnd"/>
          </w:p>
          <w:p w:rsidR="003F0876" w:rsidRPr="00582F58" w:rsidRDefault="003F0876" w:rsidP="00AD554D">
            <w:pPr>
              <w:jc w:val="both"/>
              <w:rPr>
                <w:rFonts w:ascii="Times New Roman" w:hAnsi="Times New Roman" w:cs="Times New Roman"/>
              </w:rPr>
            </w:pPr>
          </w:p>
          <w:p w:rsidR="003F0876" w:rsidRPr="00582F58" w:rsidRDefault="003F0876" w:rsidP="00AD554D">
            <w:pPr>
              <w:jc w:val="both"/>
              <w:rPr>
                <w:rFonts w:ascii="Times New Roman" w:hAnsi="Times New Roman" w:cs="Times New Roman"/>
              </w:rPr>
            </w:pPr>
            <w:r w:rsidRPr="00582F58">
              <w:rPr>
                <w:rFonts w:ascii="Times New Roman" w:hAnsi="Times New Roman" w:cs="Times New Roman"/>
              </w:rPr>
              <w:t>Списание остатка расчетов по прочим доходам по выданному займу.</w:t>
            </w:r>
          </w:p>
          <w:p w:rsidR="003F0876" w:rsidRPr="00582F58" w:rsidRDefault="003F0876" w:rsidP="00AD554D">
            <w:pPr>
              <w:jc w:val="both"/>
              <w:rPr>
                <w:rFonts w:ascii="Times New Roman" w:hAnsi="Times New Roman" w:cs="Times New Roman"/>
              </w:rPr>
            </w:pPr>
          </w:p>
          <w:p w:rsidR="003F0876" w:rsidRPr="00582F58" w:rsidRDefault="003F0876" w:rsidP="00AD554D">
            <w:pPr>
              <w:pStyle w:val="a4"/>
              <w:numPr>
                <w:ilvl w:val="0"/>
                <w:numId w:val="18"/>
              </w:numPr>
              <w:jc w:val="both"/>
              <w:rPr>
                <w:rFonts w:ascii="Times New Roman" w:hAnsi="Times New Roman" w:cs="Times New Roman"/>
              </w:rPr>
            </w:pPr>
            <w:r w:rsidRPr="00582F58">
              <w:rPr>
                <w:rFonts w:ascii="Times New Roman" w:hAnsi="Times New Roman" w:cs="Times New Roman"/>
              </w:rPr>
              <w:t>Выдача ДС</w:t>
            </w:r>
          </w:p>
          <w:p w:rsidR="003F0876" w:rsidRPr="00582F58" w:rsidRDefault="003F0876"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48605</w:t>
            </w:r>
          </w:p>
          <w:p w:rsidR="003F0876" w:rsidRPr="00582F58" w:rsidRDefault="003F0876" w:rsidP="00AD554D">
            <w:pPr>
              <w:jc w:val="both"/>
              <w:rPr>
                <w:rFonts w:ascii="Times New Roman" w:hAnsi="Times New Roman" w:cs="Times New Roman"/>
              </w:rPr>
            </w:pPr>
            <w:proofErr w:type="spellStart"/>
            <w:proofErr w:type="gramStart"/>
            <w:r w:rsidRPr="00582F58">
              <w:rPr>
                <w:rFonts w:ascii="Times New Roman" w:hAnsi="Times New Roman" w:cs="Times New Roman"/>
              </w:rPr>
              <w:t>Кт</w:t>
            </w:r>
            <w:proofErr w:type="spellEnd"/>
            <w:r w:rsidRPr="00582F58">
              <w:rPr>
                <w:rFonts w:ascii="Times New Roman" w:hAnsi="Times New Roman" w:cs="Times New Roman"/>
              </w:rPr>
              <w:t xml:space="preserve">  61217</w:t>
            </w:r>
            <w:proofErr w:type="gramEnd"/>
          </w:p>
          <w:p w:rsidR="003F0876" w:rsidRPr="00582F58" w:rsidRDefault="003F0876" w:rsidP="00AD554D">
            <w:pPr>
              <w:jc w:val="both"/>
              <w:rPr>
                <w:rFonts w:ascii="Times New Roman" w:hAnsi="Times New Roman" w:cs="Times New Roman"/>
              </w:rPr>
            </w:pPr>
          </w:p>
          <w:p w:rsidR="002C01B6" w:rsidRDefault="002C01B6" w:rsidP="00AD554D">
            <w:pPr>
              <w:jc w:val="both"/>
              <w:rPr>
                <w:rFonts w:ascii="Times New Roman" w:hAnsi="Times New Roman" w:cs="Times New Roman"/>
              </w:rPr>
            </w:pPr>
          </w:p>
          <w:p w:rsidR="003F0876" w:rsidRPr="00582F58" w:rsidRDefault="003F0876" w:rsidP="00AD554D">
            <w:pPr>
              <w:jc w:val="both"/>
              <w:rPr>
                <w:rFonts w:ascii="Times New Roman" w:hAnsi="Times New Roman" w:cs="Times New Roman"/>
              </w:rPr>
            </w:pPr>
            <w:r w:rsidRPr="00582F58">
              <w:rPr>
                <w:rFonts w:ascii="Times New Roman" w:hAnsi="Times New Roman" w:cs="Times New Roman"/>
              </w:rPr>
              <w:t>Отнесение сформированного резерва на счет N 61217</w:t>
            </w:r>
          </w:p>
          <w:p w:rsidR="003F0876" w:rsidRPr="00582F58" w:rsidRDefault="003F0876" w:rsidP="00E24459">
            <w:pPr>
              <w:pStyle w:val="a4"/>
              <w:numPr>
                <w:ilvl w:val="0"/>
                <w:numId w:val="31"/>
              </w:numPr>
              <w:jc w:val="both"/>
              <w:rPr>
                <w:rFonts w:ascii="Times New Roman" w:hAnsi="Times New Roman" w:cs="Times New Roman"/>
              </w:rPr>
            </w:pPr>
            <w:r w:rsidRPr="00582F58">
              <w:rPr>
                <w:rFonts w:ascii="Times New Roman" w:hAnsi="Times New Roman" w:cs="Times New Roman"/>
              </w:rPr>
              <w:t>Размещение ДС</w:t>
            </w:r>
          </w:p>
          <w:p w:rsidR="003F0876" w:rsidRPr="00582F58" w:rsidRDefault="003F0876"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20615/20616</w:t>
            </w:r>
          </w:p>
          <w:p w:rsidR="003F0876" w:rsidRPr="00582F58" w:rsidRDefault="003F0876" w:rsidP="00AD554D">
            <w:pPr>
              <w:jc w:val="both"/>
              <w:rPr>
                <w:rFonts w:ascii="Times New Roman" w:hAnsi="Times New Roman" w:cs="Times New Roman"/>
              </w:rPr>
            </w:pPr>
            <w:proofErr w:type="spellStart"/>
            <w:r w:rsidRPr="00582F58">
              <w:rPr>
                <w:rFonts w:ascii="Times New Roman" w:hAnsi="Times New Roman" w:cs="Times New Roman"/>
              </w:rPr>
              <w:t>Кт</w:t>
            </w:r>
            <w:proofErr w:type="spellEnd"/>
            <w:r w:rsidRPr="00582F58">
              <w:rPr>
                <w:rFonts w:ascii="Times New Roman" w:hAnsi="Times New Roman" w:cs="Times New Roman"/>
              </w:rPr>
              <w:t xml:space="preserve"> 61217 </w:t>
            </w:r>
          </w:p>
          <w:p w:rsidR="003F0876" w:rsidRPr="00582F58" w:rsidRDefault="003F0876" w:rsidP="00AD554D">
            <w:pPr>
              <w:jc w:val="both"/>
              <w:rPr>
                <w:rFonts w:ascii="Times New Roman" w:hAnsi="Times New Roman" w:cs="Times New Roman"/>
              </w:rPr>
            </w:pPr>
          </w:p>
          <w:p w:rsidR="003F0876" w:rsidRPr="00582F58" w:rsidRDefault="003F0876" w:rsidP="00E24459">
            <w:pPr>
              <w:pStyle w:val="a4"/>
              <w:numPr>
                <w:ilvl w:val="0"/>
                <w:numId w:val="31"/>
              </w:numPr>
              <w:jc w:val="both"/>
              <w:rPr>
                <w:rFonts w:ascii="Times New Roman" w:hAnsi="Times New Roman" w:cs="Times New Roman"/>
              </w:rPr>
            </w:pPr>
            <w:r w:rsidRPr="00582F58">
              <w:rPr>
                <w:rFonts w:ascii="Times New Roman" w:hAnsi="Times New Roman" w:cs="Times New Roman"/>
              </w:rPr>
              <w:t>Выдача ДС</w:t>
            </w:r>
          </w:p>
          <w:p w:rsidR="003F0876" w:rsidRPr="00582F58" w:rsidRDefault="003F0876" w:rsidP="00AD554D">
            <w:pPr>
              <w:jc w:val="both"/>
              <w:rPr>
                <w:rFonts w:ascii="Times New Roman" w:hAnsi="Times New Roman" w:cs="Times New Roman"/>
              </w:rPr>
            </w:pPr>
            <w:proofErr w:type="spellStart"/>
            <w:r w:rsidRPr="00582F58">
              <w:rPr>
                <w:rFonts w:ascii="Times New Roman" w:hAnsi="Times New Roman" w:cs="Times New Roman"/>
              </w:rPr>
              <w:t>Дт</w:t>
            </w:r>
            <w:proofErr w:type="spellEnd"/>
            <w:r w:rsidRPr="00582F58">
              <w:rPr>
                <w:rFonts w:ascii="Times New Roman" w:hAnsi="Times New Roman" w:cs="Times New Roman"/>
              </w:rPr>
              <w:t xml:space="preserve"> 48610</w:t>
            </w:r>
          </w:p>
          <w:p w:rsidR="003F0876" w:rsidRPr="00582F58" w:rsidRDefault="003F0876" w:rsidP="000E438E">
            <w:pPr>
              <w:jc w:val="both"/>
              <w:rPr>
                <w:rFonts w:ascii="Times New Roman" w:hAnsi="Times New Roman" w:cs="Times New Roman"/>
              </w:rPr>
            </w:pPr>
            <w:proofErr w:type="spellStart"/>
            <w:proofErr w:type="gramStart"/>
            <w:r w:rsidRPr="00582F58">
              <w:rPr>
                <w:rFonts w:ascii="Times New Roman" w:hAnsi="Times New Roman" w:cs="Times New Roman"/>
              </w:rPr>
              <w:t>Кт</w:t>
            </w:r>
            <w:proofErr w:type="spellEnd"/>
            <w:r w:rsidRPr="00582F58">
              <w:rPr>
                <w:rFonts w:ascii="Times New Roman" w:hAnsi="Times New Roman" w:cs="Times New Roman"/>
              </w:rPr>
              <w:t xml:space="preserve">  61217</w:t>
            </w:r>
            <w:proofErr w:type="gramEnd"/>
          </w:p>
        </w:tc>
      </w:tr>
      <w:tr w:rsidR="00582F58" w:rsidRPr="00582F58" w:rsidTr="00582F58">
        <w:tc>
          <w:tcPr>
            <w:tcW w:w="4390" w:type="dxa"/>
          </w:tcPr>
          <w:p w:rsidR="00095E91" w:rsidRPr="00582F58" w:rsidRDefault="00095E91" w:rsidP="00AD554D">
            <w:pPr>
              <w:jc w:val="both"/>
              <w:rPr>
                <w:rFonts w:ascii="Times New Roman" w:hAnsi="Times New Roman" w:cs="Times New Roman"/>
              </w:rPr>
            </w:pPr>
            <w:proofErr w:type="spellStart"/>
            <w:r w:rsidRPr="00582F58">
              <w:rPr>
                <w:rFonts w:ascii="Times New Roman" w:hAnsi="Times New Roman" w:cs="Times New Roman"/>
              </w:rPr>
              <w:lastRenderedPageBreak/>
              <w:t>Внебалансовый</w:t>
            </w:r>
            <w:proofErr w:type="spellEnd"/>
            <w:r w:rsidRPr="00582F58">
              <w:rPr>
                <w:rFonts w:ascii="Times New Roman" w:hAnsi="Times New Roman" w:cs="Times New Roman"/>
              </w:rPr>
              <w:t xml:space="preserve"> учет списанных за счет резерва тела займа и процентов:</w:t>
            </w:r>
          </w:p>
          <w:p w:rsidR="00095E91" w:rsidRPr="00582F58" w:rsidRDefault="00095E91" w:rsidP="00AD554D">
            <w:pPr>
              <w:jc w:val="both"/>
              <w:rPr>
                <w:rFonts w:ascii="Times New Roman" w:hAnsi="Times New Roman" w:cs="Times New Roman"/>
              </w:rPr>
            </w:pPr>
          </w:p>
          <w:p w:rsidR="003F0876" w:rsidRPr="00582F58" w:rsidRDefault="00095E91" w:rsidP="00AD554D">
            <w:pPr>
              <w:jc w:val="both"/>
              <w:rPr>
                <w:rFonts w:ascii="Times New Roman" w:hAnsi="Times New Roman" w:cs="Times New Roman"/>
              </w:rPr>
            </w:pPr>
            <w:r w:rsidRPr="00582F58">
              <w:rPr>
                <w:rFonts w:ascii="Times New Roman" w:hAnsi="Times New Roman" w:cs="Times New Roman"/>
              </w:rPr>
              <w:t xml:space="preserve">Счет </w:t>
            </w:r>
            <w:r w:rsidR="003F0876" w:rsidRPr="00582F58">
              <w:rPr>
                <w:rFonts w:ascii="Times New Roman" w:hAnsi="Times New Roman" w:cs="Times New Roman"/>
              </w:rPr>
              <w:t xml:space="preserve">917 </w:t>
            </w:r>
            <w:r w:rsidRPr="00582F58">
              <w:rPr>
                <w:rFonts w:ascii="Times New Roman" w:hAnsi="Times New Roman" w:cs="Times New Roman"/>
              </w:rPr>
              <w:t xml:space="preserve">- </w:t>
            </w:r>
            <w:r w:rsidR="003F0876" w:rsidRPr="00582F58">
              <w:rPr>
                <w:rFonts w:ascii="Times New Roman" w:hAnsi="Times New Roman" w:cs="Times New Roman"/>
              </w:rPr>
              <w:t xml:space="preserve">Задолженность </w:t>
            </w:r>
            <w:r w:rsidR="003F0876" w:rsidRPr="00582F58">
              <w:rPr>
                <w:rFonts w:ascii="Times New Roman" w:hAnsi="Times New Roman" w:cs="Times New Roman"/>
                <w:b/>
                <w:u w:val="single"/>
              </w:rPr>
              <w:t>по процентным платежам</w:t>
            </w:r>
            <w:r w:rsidR="003F0876" w:rsidRPr="00582F58">
              <w:rPr>
                <w:rFonts w:ascii="Times New Roman" w:hAnsi="Times New Roman" w:cs="Times New Roman"/>
              </w:rPr>
              <w:t xml:space="preserve"> по основному долгу, списанному из-за невозможности взыскания </w:t>
            </w:r>
          </w:p>
          <w:p w:rsidR="003F0876" w:rsidRPr="00582F58" w:rsidRDefault="003F0876" w:rsidP="00AD554D">
            <w:pPr>
              <w:jc w:val="both"/>
              <w:rPr>
                <w:rFonts w:ascii="Times New Roman" w:hAnsi="Times New Roman" w:cs="Times New Roman"/>
              </w:rPr>
            </w:pPr>
          </w:p>
          <w:p w:rsidR="003F0876" w:rsidRPr="00582F58" w:rsidRDefault="003F0876" w:rsidP="00AD554D">
            <w:pPr>
              <w:pStyle w:val="a4"/>
              <w:numPr>
                <w:ilvl w:val="0"/>
                <w:numId w:val="21"/>
              </w:numPr>
              <w:jc w:val="both"/>
              <w:rPr>
                <w:rFonts w:ascii="Times New Roman" w:hAnsi="Times New Roman" w:cs="Times New Roman"/>
              </w:rPr>
            </w:pPr>
            <w:r w:rsidRPr="00582F58">
              <w:rPr>
                <w:rFonts w:ascii="Times New Roman" w:hAnsi="Times New Roman" w:cs="Times New Roman"/>
              </w:rPr>
              <w:t>91702 Неполученные проценты по займам, списанным с баланса А</w:t>
            </w:r>
          </w:p>
          <w:p w:rsidR="003F0876" w:rsidRPr="00582F58" w:rsidRDefault="003F0876" w:rsidP="00AD554D">
            <w:pPr>
              <w:jc w:val="both"/>
              <w:rPr>
                <w:rFonts w:ascii="Times New Roman" w:hAnsi="Times New Roman" w:cs="Times New Roman"/>
              </w:rPr>
            </w:pPr>
          </w:p>
          <w:p w:rsidR="003F0876" w:rsidRPr="00582F58" w:rsidRDefault="00353968" w:rsidP="00AD554D">
            <w:pPr>
              <w:jc w:val="both"/>
              <w:rPr>
                <w:rFonts w:ascii="Times New Roman" w:hAnsi="Times New Roman" w:cs="Times New Roman"/>
              </w:rPr>
            </w:pPr>
            <w:r w:rsidRPr="00582F58">
              <w:rPr>
                <w:rFonts w:ascii="Times New Roman" w:hAnsi="Times New Roman" w:cs="Times New Roman"/>
              </w:rPr>
              <w:t xml:space="preserve">Счет </w:t>
            </w:r>
            <w:r w:rsidR="003F0876" w:rsidRPr="00582F58">
              <w:rPr>
                <w:rFonts w:ascii="Times New Roman" w:hAnsi="Times New Roman" w:cs="Times New Roman"/>
              </w:rPr>
              <w:t xml:space="preserve">918 </w:t>
            </w:r>
            <w:r w:rsidRPr="00582F58">
              <w:rPr>
                <w:rFonts w:ascii="Times New Roman" w:hAnsi="Times New Roman" w:cs="Times New Roman"/>
              </w:rPr>
              <w:t xml:space="preserve">- </w:t>
            </w:r>
            <w:r w:rsidR="003F0876" w:rsidRPr="00582F58">
              <w:rPr>
                <w:rFonts w:ascii="Times New Roman" w:hAnsi="Times New Roman" w:cs="Times New Roman"/>
              </w:rPr>
              <w:t xml:space="preserve">Задолженность </w:t>
            </w:r>
            <w:r w:rsidR="003F0876" w:rsidRPr="00582F58">
              <w:rPr>
                <w:rFonts w:ascii="Times New Roman" w:hAnsi="Times New Roman" w:cs="Times New Roman"/>
                <w:b/>
                <w:u w:val="single"/>
              </w:rPr>
              <w:t>по сумме основного долга</w:t>
            </w:r>
            <w:r w:rsidR="003F0876" w:rsidRPr="00582F58">
              <w:rPr>
                <w:rFonts w:ascii="Times New Roman" w:hAnsi="Times New Roman" w:cs="Times New Roman"/>
              </w:rPr>
              <w:t xml:space="preserve">, списанная из-за невозможности взыскания </w:t>
            </w:r>
          </w:p>
          <w:p w:rsidR="003F0876" w:rsidRPr="00582F58" w:rsidRDefault="003F0876" w:rsidP="00AD554D">
            <w:pPr>
              <w:jc w:val="both"/>
              <w:rPr>
                <w:rFonts w:ascii="Times New Roman" w:hAnsi="Times New Roman" w:cs="Times New Roman"/>
              </w:rPr>
            </w:pPr>
          </w:p>
          <w:p w:rsidR="003F0876" w:rsidRPr="00582F58" w:rsidRDefault="003F0876" w:rsidP="00AD554D">
            <w:pPr>
              <w:pStyle w:val="a4"/>
              <w:numPr>
                <w:ilvl w:val="0"/>
                <w:numId w:val="20"/>
              </w:numPr>
              <w:jc w:val="both"/>
              <w:rPr>
                <w:rFonts w:ascii="Times New Roman" w:hAnsi="Times New Roman" w:cs="Times New Roman"/>
              </w:rPr>
            </w:pPr>
            <w:r w:rsidRPr="00582F58">
              <w:rPr>
                <w:rFonts w:ascii="Times New Roman" w:hAnsi="Times New Roman" w:cs="Times New Roman"/>
              </w:rPr>
              <w:t xml:space="preserve">91801 Задолженность по прочим размещенным средствам, списанная за счет резервов под обесценение А </w:t>
            </w:r>
          </w:p>
          <w:p w:rsidR="009A6412" w:rsidRPr="00582F58" w:rsidRDefault="003F0876" w:rsidP="00AD554D">
            <w:pPr>
              <w:jc w:val="both"/>
              <w:rPr>
                <w:rFonts w:ascii="Times New Roman" w:hAnsi="Times New Roman" w:cs="Times New Roman"/>
              </w:rPr>
            </w:pPr>
            <w:r w:rsidRPr="00582F58">
              <w:rPr>
                <w:rFonts w:ascii="Times New Roman" w:hAnsi="Times New Roman" w:cs="Times New Roman"/>
              </w:rPr>
              <w:lastRenderedPageBreak/>
              <w:t xml:space="preserve">Назначение счета – учет списанных материальных ценностей и дебиторской задолженности, в том числе задолженности по займам и прочим размещенным средствам, за счет резервов под обесценение, а также за счет других источников. </w:t>
            </w:r>
          </w:p>
          <w:p w:rsidR="009A6412" w:rsidRPr="00582F58" w:rsidRDefault="003F0876" w:rsidP="00AD554D">
            <w:pPr>
              <w:jc w:val="both"/>
              <w:rPr>
                <w:rFonts w:ascii="Times New Roman" w:hAnsi="Times New Roman" w:cs="Times New Roman"/>
              </w:rPr>
            </w:pPr>
            <w:r w:rsidRPr="00582F58">
              <w:rPr>
                <w:rFonts w:ascii="Times New Roman" w:hAnsi="Times New Roman" w:cs="Times New Roman"/>
              </w:rPr>
              <w:t xml:space="preserve">Счета активные. </w:t>
            </w:r>
          </w:p>
          <w:p w:rsidR="009A6412" w:rsidRPr="00582F58" w:rsidRDefault="001A49A0" w:rsidP="00AD554D">
            <w:pPr>
              <w:jc w:val="both"/>
              <w:rPr>
                <w:rFonts w:ascii="Times New Roman" w:hAnsi="Times New Roman" w:cs="Times New Roman"/>
              </w:rPr>
            </w:pPr>
            <w:r w:rsidRPr="00582F58">
              <w:rPr>
                <w:rFonts w:ascii="Times New Roman" w:hAnsi="Times New Roman" w:cs="Times New Roman"/>
              </w:rPr>
              <w:t>По дебету счета № 91801</w:t>
            </w:r>
            <w:r w:rsidR="003F0876" w:rsidRPr="00582F58">
              <w:rPr>
                <w:rFonts w:ascii="Times New Roman" w:hAnsi="Times New Roman" w:cs="Times New Roman"/>
              </w:rPr>
              <w:t xml:space="preserve"> отражаются суммы задолженности по займам и прочим размещенным средствам, списанные за счет резервов под обесценение, в корреспонденции со счетом № 99999. </w:t>
            </w:r>
          </w:p>
          <w:p w:rsidR="009A6412" w:rsidRPr="00582F58" w:rsidRDefault="003F0876" w:rsidP="00AD554D">
            <w:pPr>
              <w:jc w:val="both"/>
              <w:rPr>
                <w:rFonts w:ascii="Times New Roman" w:hAnsi="Times New Roman" w:cs="Times New Roman"/>
              </w:rPr>
            </w:pPr>
            <w:r w:rsidRPr="00582F58">
              <w:rPr>
                <w:rFonts w:ascii="Times New Roman" w:hAnsi="Times New Roman" w:cs="Times New Roman"/>
              </w:rPr>
              <w:t>По кредиту счет</w:t>
            </w:r>
            <w:r w:rsidR="001A49A0" w:rsidRPr="00582F58">
              <w:rPr>
                <w:rFonts w:ascii="Times New Roman" w:hAnsi="Times New Roman" w:cs="Times New Roman"/>
              </w:rPr>
              <w:t>а</w:t>
            </w:r>
            <w:r w:rsidRPr="00582F58">
              <w:rPr>
                <w:rFonts w:ascii="Times New Roman" w:hAnsi="Times New Roman" w:cs="Times New Roman"/>
              </w:rPr>
              <w:t xml:space="preserve"> № 91801 отражаются суммы: </w:t>
            </w:r>
          </w:p>
          <w:p w:rsidR="009A6412" w:rsidRPr="00582F58" w:rsidRDefault="009A6412" w:rsidP="00AD554D">
            <w:pPr>
              <w:jc w:val="both"/>
              <w:rPr>
                <w:rFonts w:ascii="Times New Roman" w:hAnsi="Times New Roman" w:cs="Times New Roman"/>
              </w:rPr>
            </w:pPr>
            <w:r w:rsidRPr="00582F58">
              <w:rPr>
                <w:rFonts w:ascii="Times New Roman" w:hAnsi="Times New Roman" w:cs="Times New Roman"/>
              </w:rPr>
              <w:t xml:space="preserve">- </w:t>
            </w:r>
            <w:r w:rsidR="003F0876" w:rsidRPr="00582F58">
              <w:rPr>
                <w:rFonts w:ascii="Times New Roman" w:hAnsi="Times New Roman" w:cs="Times New Roman"/>
              </w:rPr>
              <w:t xml:space="preserve">погашенные должником в корреспонденции со счетом № 99999; </w:t>
            </w:r>
          </w:p>
          <w:p w:rsidR="009A6412" w:rsidRPr="00582F58" w:rsidRDefault="009A6412" w:rsidP="00AD554D">
            <w:pPr>
              <w:jc w:val="both"/>
              <w:rPr>
                <w:rFonts w:ascii="Times New Roman" w:hAnsi="Times New Roman" w:cs="Times New Roman"/>
              </w:rPr>
            </w:pPr>
            <w:r w:rsidRPr="00582F58">
              <w:rPr>
                <w:rFonts w:ascii="Times New Roman" w:hAnsi="Times New Roman" w:cs="Times New Roman"/>
              </w:rPr>
              <w:t xml:space="preserve">- </w:t>
            </w:r>
            <w:r w:rsidR="003F0876" w:rsidRPr="00582F58">
              <w:rPr>
                <w:rFonts w:ascii="Times New Roman" w:hAnsi="Times New Roman" w:cs="Times New Roman"/>
              </w:rPr>
              <w:t xml:space="preserve">непогашенного долга </w:t>
            </w:r>
            <w:r w:rsidR="003F0876" w:rsidRPr="00582F58">
              <w:rPr>
                <w:rFonts w:ascii="Times New Roman" w:hAnsi="Times New Roman" w:cs="Times New Roman"/>
                <w:b/>
                <w:u w:val="single"/>
              </w:rPr>
              <w:t xml:space="preserve">по истечении срока исковой давности с момента списания </w:t>
            </w:r>
            <w:r w:rsidR="003F0876" w:rsidRPr="00582F58">
              <w:rPr>
                <w:rFonts w:ascii="Times New Roman" w:hAnsi="Times New Roman" w:cs="Times New Roman"/>
              </w:rPr>
              <w:t xml:space="preserve">в корреспонденции со счетом № 99999. </w:t>
            </w:r>
          </w:p>
          <w:p w:rsidR="009A6412" w:rsidRPr="00582F58" w:rsidRDefault="009A6412" w:rsidP="00AD554D">
            <w:pPr>
              <w:jc w:val="both"/>
              <w:rPr>
                <w:rFonts w:ascii="Times New Roman" w:hAnsi="Times New Roman" w:cs="Times New Roman"/>
              </w:rPr>
            </w:pPr>
          </w:p>
          <w:p w:rsidR="003F0876" w:rsidRPr="00582F58" w:rsidRDefault="003F0876" w:rsidP="000E438E">
            <w:pPr>
              <w:jc w:val="both"/>
              <w:rPr>
                <w:rFonts w:ascii="Times New Roman" w:hAnsi="Times New Roman" w:cs="Times New Roman"/>
                <w:b/>
              </w:rPr>
            </w:pPr>
            <w:r w:rsidRPr="00582F58">
              <w:rPr>
                <w:rFonts w:ascii="Times New Roman" w:hAnsi="Times New Roman" w:cs="Times New Roman"/>
              </w:rPr>
              <w:t>Аналитический учет ведется в разрезе каждого договора</w:t>
            </w:r>
          </w:p>
        </w:tc>
        <w:tc>
          <w:tcPr>
            <w:tcW w:w="5953" w:type="dxa"/>
          </w:tcPr>
          <w:p w:rsidR="009A6412" w:rsidRPr="00582F58" w:rsidRDefault="00057898" w:rsidP="009A6412">
            <w:pPr>
              <w:pStyle w:val="dt-p"/>
              <w:shd w:val="clear" w:color="auto" w:fill="FFFFFF"/>
              <w:spacing w:before="0" w:beforeAutospacing="0" w:after="300" w:afterAutospacing="0"/>
              <w:jc w:val="both"/>
              <w:textAlignment w:val="baseline"/>
              <w:rPr>
                <w:sz w:val="22"/>
                <w:szCs w:val="22"/>
              </w:rPr>
            </w:pPr>
            <w:r w:rsidRPr="00582F58">
              <w:rPr>
                <w:b/>
                <w:sz w:val="22"/>
                <w:szCs w:val="22"/>
              </w:rPr>
              <w:lastRenderedPageBreak/>
              <w:t>Списание долга в убыток</w:t>
            </w:r>
            <w:r w:rsidRPr="00582F58">
              <w:rPr>
                <w:sz w:val="22"/>
                <w:szCs w:val="22"/>
              </w:rPr>
              <w:t xml:space="preserve"> вследствие неплатежеспособности должника </w:t>
            </w:r>
            <w:r w:rsidRPr="00582F58">
              <w:rPr>
                <w:b/>
                <w:sz w:val="22"/>
                <w:szCs w:val="22"/>
              </w:rPr>
              <w:t>не является аннулированием задолженности</w:t>
            </w:r>
            <w:r w:rsidRPr="00582F58">
              <w:rPr>
                <w:sz w:val="22"/>
                <w:szCs w:val="22"/>
              </w:rPr>
              <w:t xml:space="preserve">. </w:t>
            </w:r>
          </w:p>
          <w:p w:rsidR="00057898" w:rsidRPr="00582F58" w:rsidRDefault="00057898" w:rsidP="009A6412">
            <w:pPr>
              <w:pStyle w:val="dt-p"/>
              <w:shd w:val="clear" w:color="auto" w:fill="FFFFFF"/>
              <w:spacing w:before="0" w:beforeAutospacing="0" w:after="300" w:afterAutospacing="0"/>
              <w:jc w:val="both"/>
              <w:textAlignment w:val="baseline"/>
              <w:rPr>
                <w:b/>
                <w:sz w:val="22"/>
                <w:szCs w:val="22"/>
                <w:u w:val="single"/>
              </w:rPr>
            </w:pPr>
            <w:r w:rsidRPr="00582F58">
              <w:rPr>
                <w:b/>
                <w:sz w:val="22"/>
                <w:szCs w:val="22"/>
              </w:rPr>
              <w:t xml:space="preserve">Эта задолженность должна отражаться за бухгалтерским балансом </w:t>
            </w:r>
            <w:r w:rsidRPr="00582F58">
              <w:rPr>
                <w:b/>
                <w:sz w:val="22"/>
                <w:szCs w:val="22"/>
                <w:u w:val="single"/>
              </w:rPr>
              <w:t>в течение пяти лет с момента списания для наблюдения за возможностью ее взыскания в случае изменения имущественного положения должника.</w:t>
            </w:r>
            <w:bookmarkStart w:id="0" w:name="l222"/>
            <w:bookmarkEnd w:id="0"/>
          </w:p>
          <w:p w:rsidR="00D27EE8" w:rsidRPr="00582F58" w:rsidRDefault="001A49A0" w:rsidP="009A6412">
            <w:pPr>
              <w:pStyle w:val="dt-p"/>
              <w:shd w:val="clear" w:color="auto" w:fill="FFFFFF"/>
              <w:spacing w:before="0" w:beforeAutospacing="0" w:after="300" w:afterAutospacing="0"/>
              <w:textAlignment w:val="baseline"/>
              <w:rPr>
                <w:sz w:val="22"/>
                <w:szCs w:val="22"/>
              </w:rPr>
            </w:pPr>
            <w:r w:rsidRPr="00582F58">
              <w:rPr>
                <w:sz w:val="22"/>
                <w:szCs w:val="22"/>
              </w:rPr>
              <w:t>С учетом вышесказанного:</w:t>
            </w:r>
          </w:p>
          <w:p w:rsidR="001A49A0" w:rsidRPr="00582F58" w:rsidRDefault="001A49A0" w:rsidP="009A6412">
            <w:pPr>
              <w:pStyle w:val="dt-p"/>
              <w:shd w:val="clear" w:color="auto" w:fill="FFFFFF"/>
              <w:spacing w:before="0" w:beforeAutospacing="0" w:after="300" w:afterAutospacing="0"/>
              <w:textAlignment w:val="baseline"/>
              <w:rPr>
                <w:sz w:val="22"/>
                <w:szCs w:val="22"/>
              </w:rPr>
            </w:pPr>
            <w:r w:rsidRPr="00582F58">
              <w:rPr>
                <w:sz w:val="22"/>
                <w:szCs w:val="22"/>
              </w:rPr>
              <w:t>На ВБС 91804/91801 списанная сумма числится 5 лет. По истечении 5 лет осуществляется списание (если не будет гашения)</w:t>
            </w:r>
          </w:p>
          <w:p w:rsidR="001A49A0" w:rsidRPr="00582F58" w:rsidRDefault="001A49A0" w:rsidP="009A6412">
            <w:pPr>
              <w:pStyle w:val="dt-p"/>
              <w:shd w:val="clear" w:color="auto" w:fill="FFFFFF"/>
              <w:spacing w:before="0" w:beforeAutospacing="0" w:after="300" w:afterAutospacing="0"/>
              <w:textAlignment w:val="baseline"/>
              <w:rPr>
                <w:sz w:val="22"/>
                <w:szCs w:val="22"/>
              </w:rPr>
            </w:pPr>
            <w:r w:rsidRPr="00582F58">
              <w:rPr>
                <w:sz w:val="22"/>
                <w:szCs w:val="22"/>
              </w:rPr>
              <w:t>Пример:</w:t>
            </w:r>
          </w:p>
          <w:p w:rsidR="001A49A0" w:rsidRPr="00582F58" w:rsidRDefault="001A49A0" w:rsidP="001A49A0">
            <w:pPr>
              <w:pStyle w:val="dt-p"/>
              <w:numPr>
                <w:ilvl w:val="0"/>
                <w:numId w:val="26"/>
              </w:numPr>
              <w:shd w:val="clear" w:color="auto" w:fill="FFFFFF"/>
              <w:spacing w:before="0" w:beforeAutospacing="0" w:after="300" w:afterAutospacing="0"/>
              <w:textAlignment w:val="baseline"/>
              <w:rPr>
                <w:sz w:val="22"/>
                <w:szCs w:val="22"/>
              </w:rPr>
            </w:pPr>
            <w:r w:rsidRPr="00582F58">
              <w:rPr>
                <w:sz w:val="22"/>
                <w:szCs w:val="22"/>
              </w:rPr>
              <w:lastRenderedPageBreak/>
              <w:t>21.08.202</w:t>
            </w:r>
            <w:r w:rsidR="008F2FFE" w:rsidRPr="00582F58">
              <w:rPr>
                <w:sz w:val="22"/>
                <w:szCs w:val="22"/>
              </w:rPr>
              <w:t>Х</w:t>
            </w:r>
            <w:r w:rsidRPr="00582F58">
              <w:rPr>
                <w:sz w:val="22"/>
                <w:szCs w:val="22"/>
              </w:rPr>
              <w:t xml:space="preserve"> - </w:t>
            </w:r>
            <w:proofErr w:type="spellStart"/>
            <w:r w:rsidRPr="00582F58">
              <w:rPr>
                <w:sz w:val="22"/>
                <w:szCs w:val="22"/>
              </w:rPr>
              <w:t>Дт</w:t>
            </w:r>
            <w:proofErr w:type="spellEnd"/>
            <w:r w:rsidRPr="00582F58">
              <w:rPr>
                <w:sz w:val="22"/>
                <w:szCs w:val="22"/>
              </w:rPr>
              <w:t xml:space="preserve"> 91801 </w:t>
            </w:r>
            <w:proofErr w:type="spellStart"/>
            <w:r w:rsidRPr="00582F58">
              <w:rPr>
                <w:sz w:val="22"/>
                <w:szCs w:val="22"/>
              </w:rPr>
              <w:t>Кт</w:t>
            </w:r>
            <w:proofErr w:type="spellEnd"/>
            <w:r w:rsidRPr="00582F58">
              <w:rPr>
                <w:sz w:val="22"/>
                <w:szCs w:val="22"/>
              </w:rPr>
              <w:t xml:space="preserve"> 99999 – 100 </w:t>
            </w:r>
            <w:proofErr w:type="spellStart"/>
            <w:r w:rsidRPr="00582F58">
              <w:rPr>
                <w:sz w:val="22"/>
                <w:szCs w:val="22"/>
              </w:rPr>
              <w:t>руб</w:t>
            </w:r>
            <w:proofErr w:type="spellEnd"/>
            <w:r w:rsidR="00401F7E" w:rsidRPr="00582F58">
              <w:rPr>
                <w:sz w:val="22"/>
                <w:szCs w:val="22"/>
              </w:rPr>
              <w:t xml:space="preserve"> </w:t>
            </w:r>
            <w:r w:rsidRPr="00582F58">
              <w:rPr>
                <w:sz w:val="22"/>
                <w:szCs w:val="22"/>
              </w:rPr>
              <w:t>- списана сумма основного долга, списанная за счет РО</w:t>
            </w:r>
          </w:p>
          <w:p w:rsidR="001A49A0" w:rsidRPr="00582F58" w:rsidRDefault="001A49A0" w:rsidP="001A49A0">
            <w:pPr>
              <w:pStyle w:val="dt-p"/>
              <w:numPr>
                <w:ilvl w:val="0"/>
                <w:numId w:val="26"/>
              </w:numPr>
              <w:shd w:val="clear" w:color="auto" w:fill="FFFFFF"/>
              <w:spacing w:before="0" w:beforeAutospacing="0" w:after="300" w:afterAutospacing="0"/>
              <w:textAlignment w:val="baseline"/>
              <w:rPr>
                <w:sz w:val="22"/>
                <w:szCs w:val="22"/>
              </w:rPr>
            </w:pPr>
            <w:r w:rsidRPr="00582F58">
              <w:rPr>
                <w:sz w:val="22"/>
                <w:szCs w:val="22"/>
              </w:rPr>
              <w:t>21.08.202</w:t>
            </w:r>
            <w:r w:rsidR="008F2FFE" w:rsidRPr="00582F58">
              <w:rPr>
                <w:sz w:val="22"/>
                <w:szCs w:val="22"/>
              </w:rPr>
              <w:t>Х</w:t>
            </w:r>
            <w:r w:rsidRPr="00582F58">
              <w:rPr>
                <w:sz w:val="22"/>
                <w:szCs w:val="22"/>
              </w:rPr>
              <w:t xml:space="preserve">- </w:t>
            </w:r>
            <w:proofErr w:type="spellStart"/>
            <w:r w:rsidRPr="00582F58">
              <w:rPr>
                <w:sz w:val="22"/>
                <w:szCs w:val="22"/>
              </w:rPr>
              <w:t>Дт</w:t>
            </w:r>
            <w:proofErr w:type="spellEnd"/>
            <w:r w:rsidRPr="00582F58">
              <w:rPr>
                <w:sz w:val="22"/>
                <w:szCs w:val="22"/>
              </w:rPr>
              <w:t xml:space="preserve"> 91701 </w:t>
            </w:r>
            <w:proofErr w:type="spellStart"/>
            <w:r w:rsidRPr="00582F58">
              <w:rPr>
                <w:sz w:val="22"/>
                <w:szCs w:val="22"/>
              </w:rPr>
              <w:t>Кт</w:t>
            </w:r>
            <w:proofErr w:type="spellEnd"/>
            <w:r w:rsidRPr="00582F58">
              <w:rPr>
                <w:sz w:val="22"/>
                <w:szCs w:val="22"/>
              </w:rPr>
              <w:t xml:space="preserve"> 99999 -10 </w:t>
            </w:r>
            <w:proofErr w:type="spellStart"/>
            <w:r w:rsidRPr="00582F58">
              <w:rPr>
                <w:sz w:val="22"/>
                <w:szCs w:val="22"/>
              </w:rPr>
              <w:t>руб</w:t>
            </w:r>
            <w:proofErr w:type="spellEnd"/>
            <w:r w:rsidRPr="00582F58">
              <w:rPr>
                <w:sz w:val="22"/>
                <w:szCs w:val="22"/>
              </w:rPr>
              <w:t xml:space="preserve"> – отражена </w:t>
            </w:r>
            <w:proofErr w:type="gramStart"/>
            <w:r w:rsidRPr="00582F58">
              <w:rPr>
                <w:sz w:val="22"/>
                <w:szCs w:val="22"/>
              </w:rPr>
              <w:t>сумма  процентов</w:t>
            </w:r>
            <w:proofErr w:type="gramEnd"/>
            <w:r w:rsidRPr="00582F58">
              <w:rPr>
                <w:sz w:val="22"/>
                <w:szCs w:val="22"/>
              </w:rPr>
              <w:t xml:space="preserve">, списанных за РО </w:t>
            </w:r>
          </w:p>
          <w:p w:rsidR="001A49A0" w:rsidRPr="00582F58" w:rsidRDefault="001A49A0" w:rsidP="001A49A0">
            <w:pPr>
              <w:pStyle w:val="dt-p"/>
              <w:numPr>
                <w:ilvl w:val="0"/>
                <w:numId w:val="26"/>
              </w:numPr>
              <w:shd w:val="clear" w:color="auto" w:fill="FFFFFF"/>
              <w:spacing w:before="0" w:beforeAutospacing="0" w:after="300" w:afterAutospacing="0"/>
              <w:textAlignment w:val="baseline"/>
              <w:rPr>
                <w:sz w:val="22"/>
                <w:szCs w:val="22"/>
              </w:rPr>
            </w:pPr>
            <w:r w:rsidRPr="00582F58">
              <w:rPr>
                <w:sz w:val="22"/>
                <w:szCs w:val="22"/>
              </w:rPr>
              <w:t>01.10.202</w:t>
            </w:r>
            <w:r w:rsidR="008F2FFE" w:rsidRPr="00582F58">
              <w:rPr>
                <w:sz w:val="22"/>
                <w:szCs w:val="22"/>
              </w:rPr>
              <w:t>Х</w:t>
            </w:r>
            <w:r w:rsidRPr="00582F58">
              <w:rPr>
                <w:sz w:val="22"/>
                <w:szCs w:val="22"/>
              </w:rPr>
              <w:t xml:space="preserve"> – Поступила </w:t>
            </w:r>
            <w:r w:rsidR="00401F7E" w:rsidRPr="00582F58">
              <w:rPr>
                <w:sz w:val="22"/>
                <w:szCs w:val="22"/>
              </w:rPr>
              <w:t>от заемщика</w:t>
            </w:r>
            <w:r w:rsidRPr="00582F58">
              <w:rPr>
                <w:sz w:val="22"/>
                <w:szCs w:val="22"/>
              </w:rPr>
              <w:t xml:space="preserve"> сумма 5 </w:t>
            </w:r>
            <w:proofErr w:type="spellStart"/>
            <w:r w:rsidRPr="00582F58">
              <w:rPr>
                <w:sz w:val="22"/>
                <w:szCs w:val="22"/>
              </w:rPr>
              <w:t>руб</w:t>
            </w:r>
            <w:proofErr w:type="spellEnd"/>
            <w:r w:rsidR="00401F7E" w:rsidRPr="00582F58">
              <w:rPr>
                <w:sz w:val="22"/>
                <w:szCs w:val="22"/>
              </w:rPr>
              <w:t xml:space="preserve"> (зачислена в </w:t>
            </w:r>
            <w:proofErr w:type="gramStart"/>
            <w:r w:rsidR="00401F7E" w:rsidRPr="00582F58">
              <w:rPr>
                <w:sz w:val="22"/>
                <w:szCs w:val="22"/>
              </w:rPr>
              <w:t>доход)-</w:t>
            </w:r>
            <w:proofErr w:type="gramEnd"/>
            <w:r w:rsidR="00401F7E" w:rsidRPr="00582F58">
              <w:rPr>
                <w:sz w:val="22"/>
                <w:szCs w:val="22"/>
              </w:rPr>
              <w:t xml:space="preserve"> </w:t>
            </w:r>
            <w:proofErr w:type="spellStart"/>
            <w:r w:rsidR="00401F7E" w:rsidRPr="00582F58">
              <w:rPr>
                <w:sz w:val="22"/>
                <w:szCs w:val="22"/>
              </w:rPr>
              <w:t>Дт</w:t>
            </w:r>
            <w:proofErr w:type="spellEnd"/>
            <w:r w:rsidR="00401F7E" w:rsidRPr="00582F58">
              <w:rPr>
                <w:sz w:val="22"/>
                <w:szCs w:val="22"/>
              </w:rPr>
              <w:t xml:space="preserve"> 20202 </w:t>
            </w:r>
            <w:proofErr w:type="spellStart"/>
            <w:r w:rsidR="00401F7E" w:rsidRPr="00582F58">
              <w:rPr>
                <w:sz w:val="22"/>
                <w:szCs w:val="22"/>
              </w:rPr>
              <w:t>Кт</w:t>
            </w:r>
            <w:proofErr w:type="spellEnd"/>
            <w:r w:rsidR="00401F7E" w:rsidRPr="00582F58">
              <w:rPr>
                <w:sz w:val="22"/>
                <w:szCs w:val="22"/>
              </w:rPr>
              <w:t xml:space="preserve"> 71801 (ОФР 54406 - доходы от списания обязательств и невостребованной кредиторской задолженности)</w:t>
            </w:r>
          </w:p>
          <w:p w:rsidR="00401F7E" w:rsidRPr="00582F58" w:rsidRDefault="00401F7E" w:rsidP="001A49A0">
            <w:pPr>
              <w:pStyle w:val="dt-p"/>
              <w:numPr>
                <w:ilvl w:val="0"/>
                <w:numId w:val="26"/>
              </w:numPr>
              <w:shd w:val="clear" w:color="auto" w:fill="FFFFFF"/>
              <w:spacing w:before="0" w:beforeAutospacing="0" w:after="300" w:afterAutospacing="0"/>
              <w:textAlignment w:val="baseline"/>
              <w:rPr>
                <w:sz w:val="22"/>
                <w:szCs w:val="22"/>
              </w:rPr>
            </w:pPr>
            <w:r w:rsidRPr="00582F58">
              <w:rPr>
                <w:sz w:val="22"/>
                <w:szCs w:val="22"/>
              </w:rPr>
              <w:t>01.10.202</w:t>
            </w:r>
            <w:r w:rsidR="008F2FFE" w:rsidRPr="00582F58">
              <w:rPr>
                <w:sz w:val="22"/>
                <w:szCs w:val="22"/>
              </w:rPr>
              <w:t>Х</w:t>
            </w:r>
            <w:r w:rsidRPr="00582F58">
              <w:rPr>
                <w:sz w:val="22"/>
                <w:szCs w:val="22"/>
              </w:rPr>
              <w:t xml:space="preserve"> – списана сумма с ВБС в сумме 5 </w:t>
            </w:r>
            <w:proofErr w:type="spellStart"/>
            <w:r w:rsidRPr="00582F58">
              <w:rPr>
                <w:sz w:val="22"/>
                <w:szCs w:val="22"/>
              </w:rPr>
              <w:t>руб</w:t>
            </w:r>
            <w:proofErr w:type="spellEnd"/>
            <w:r w:rsidRPr="00582F58">
              <w:rPr>
                <w:sz w:val="22"/>
                <w:szCs w:val="22"/>
              </w:rPr>
              <w:t xml:space="preserve"> (делается одновременно с отражением поступления ДС от </w:t>
            </w:r>
            <w:proofErr w:type="gramStart"/>
            <w:r w:rsidRPr="00582F58">
              <w:rPr>
                <w:sz w:val="22"/>
                <w:szCs w:val="22"/>
              </w:rPr>
              <w:t>заемщика)-</w:t>
            </w:r>
            <w:proofErr w:type="gramEnd"/>
            <w:r w:rsidRPr="00582F58">
              <w:rPr>
                <w:sz w:val="22"/>
                <w:szCs w:val="22"/>
              </w:rPr>
              <w:t xml:space="preserve"> </w:t>
            </w:r>
            <w:proofErr w:type="spellStart"/>
            <w:r w:rsidRPr="00582F58">
              <w:rPr>
                <w:sz w:val="22"/>
                <w:szCs w:val="22"/>
              </w:rPr>
              <w:t>Дт</w:t>
            </w:r>
            <w:proofErr w:type="spellEnd"/>
            <w:r w:rsidRPr="00582F58">
              <w:rPr>
                <w:sz w:val="22"/>
                <w:szCs w:val="22"/>
              </w:rPr>
              <w:t xml:space="preserve"> 99999 </w:t>
            </w:r>
            <w:proofErr w:type="spellStart"/>
            <w:r w:rsidRPr="00582F58">
              <w:rPr>
                <w:sz w:val="22"/>
                <w:szCs w:val="22"/>
              </w:rPr>
              <w:t>Кт</w:t>
            </w:r>
            <w:proofErr w:type="spellEnd"/>
            <w:r w:rsidRPr="00582F58">
              <w:rPr>
                <w:sz w:val="22"/>
                <w:szCs w:val="22"/>
              </w:rPr>
              <w:t xml:space="preserve"> 91701 – 5 руб. (остаток на утро 02.10.202</w:t>
            </w:r>
            <w:r w:rsidR="008F2FFE" w:rsidRPr="00582F58">
              <w:rPr>
                <w:sz w:val="22"/>
                <w:szCs w:val="22"/>
              </w:rPr>
              <w:t>Х</w:t>
            </w:r>
            <w:r w:rsidRPr="00582F58">
              <w:rPr>
                <w:sz w:val="22"/>
                <w:szCs w:val="22"/>
              </w:rPr>
              <w:t xml:space="preserve"> на ВБС 91701 будет 5 </w:t>
            </w:r>
            <w:proofErr w:type="spellStart"/>
            <w:r w:rsidRPr="00582F58">
              <w:rPr>
                <w:sz w:val="22"/>
                <w:szCs w:val="22"/>
              </w:rPr>
              <w:t>руб</w:t>
            </w:r>
            <w:proofErr w:type="spellEnd"/>
            <w:r w:rsidRPr="00582F58">
              <w:rPr>
                <w:sz w:val="22"/>
                <w:szCs w:val="22"/>
              </w:rPr>
              <w:t>)</w:t>
            </w:r>
          </w:p>
          <w:p w:rsidR="00401F7E" w:rsidRPr="00582F58" w:rsidRDefault="00401F7E" w:rsidP="008F2FFE">
            <w:pPr>
              <w:pStyle w:val="dt-p"/>
              <w:numPr>
                <w:ilvl w:val="0"/>
                <w:numId w:val="26"/>
              </w:numPr>
              <w:shd w:val="clear" w:color="auto" w:fill="FFFFFF"/>
              <w:spacing w:before="0" w:beforeAutospacing="0" w:after="300" w:afterAutospacing="0"/>
              <w:textAlignment w:val="baseline"/>
              <w:rPr>
                <w:sz w:val="22"/>
                <w:szCs w:val="22"/>
              </w:rPr>
            </w:pPr>
            <w:r w:rsidRPr="00582F58">
              <w:rPr>
                <w:sz w:val="22"/>
                <w:szCs w:val="22"/>
              </w:rPr>
              <w:t>22.08.202</w:t>
            </w:r>
            <w:r w:rsidR="008F2FFE" w:rsidRPr="00582F58">
              <w:rPr>
                <w:sz w:val="22"/>
                <w:szCs w:val="22"/>
              </w:rPr>
              <w:t>Х(через пять лет)</w:t>
            </w:r>
            <w:r w:rsidRPr="00582F58">
              <w:rPr>
                <w:sz w:val="22"/>
                <w:szCs w:val="22"/>
              </w:rPr>
              <w:t xml:space="preserve"> списание остатков – </w:t>
            </w:r>
            <w:proofErr w:type="spellStart"/>
            <w:r w:rsidRPr="00582F58">
              <w:rPr>
                <w:sz w:val="22"/>
                <w:szCs w:val="22"/>
              </w:rPr>
              <w:t>Дт</w:t>
            </w:r>
            <w:proofErr w:type="spellEnd"/>
            <w:r w:rsidRPr="00582F58">
              <w:rPr>
                <w:sz w:val="22"/>
                <w:szCs w:val="22"/>
              </w:rPr>
              <w:t xml:space="preserve"> 99999 </w:t>
            </w:r>
            <w:proofErr w:type="spellStart"/>
            <w:r w:rsidRPr="00582F58">
              <w:rPr>
                <w:sz w:val="22"/>
                <w:szCs w:val="22"/>
              </w:rPr>
              <w:t>Кт</w:t>
            </w:r>
            <w:proofErr w:type="spellEnd"/>
            <w:r w:rsidRPr="00582F58">
              <w:rPr>
                <w:sz w:val="22"/>
                <w:szCs w:val="22"/>
              </w:rPr>
              <w:t xml:space="preserve"> 91701 – 5 </w:t>
            </w:r>
            <w:proofErr w:type="spellStart"/>
            <w:r w:rsidR="002A351C" w:rsidRPr="00582F58">
              <w:rPr>
                <w:sz w:val="22"/>
                <w:szCs w:val="22"/>
              </w:rPr>
              <w:t>руб</w:t>
            </w:r>
            <w:proofErr w:type="spellEnd"/>
            <w:r w:rsidR="002A351C" w:rsidRPr="00582F58">
              <w:rPr>
                <w:sz w:val="22"/>
                <w:szCs w:val="22"/>
              </w:rPr>
              <w:t xml:space="preserve"> и </w:t>
            </w:r>
            <w:proofErr w:type="spellStart"/>
            <w:r w:rsidRPr="00582F58">
              <w:rPr>
                <w:sz w:val="22"/>
                <w:szCs w:val="22"/>
              </w:rPr>
              <w:t>Дт</w:t>
            </w:r>
            <w:proofErr w:type="spellEnd"/>
            <w:r w:rsidRPr="00582F58">
              <w:rPr>
                <w:sz w:val="22"/>
                <w:szCs w:val="22"/>
              </w:rPr>
              <w:t xml:space="preserve"> 99999 </w:t>
            </w:r>
            <w:proofErr w:type="spellStart"/>
            <w:r w:rsidRPr="00582F58">
              <w:rPr>
                <w:sz w:val="22"/>
                <w:szCs w:val="22"/>
              </w:rPr>
              <w:t>Кт</w:t>
            </w:r>
            <w:proofErr w:type="spellEnd"/>
            <w:r w:rsidRPr="00582F58">
              <w:rPr>
                <w:sz w:val="22"/>
                <w:szCs w:val="22"/>
              </w:rPr>
              <w:t xml:space="preserve"> 91801 – 100 руб.</w:t>
            </w:r>
          </w:p>
        </w:tc>
      </w:tr>
      <w:tr w:rsidR="00582F58" w:rsidRPr="00582F58" w:rsidTr="00582F58">
        <w:tc>
          <w:tcPr>
            <w:tcW w:w="4390" w:type="dxa"/>
          </w:tcPr>
          <w:p w:rsidR="009F4423" w:rsidRPr="00582F58" w:rsidRDefault="00914A40" w:rsidP="009A6412">
            <w:pPr>
              <w:jc w:val="both"/>
              <w:rPr>
                <w:rFonts w:ascii="Times New Roman" w:hAnsi="Times New Roman" w:cs="Times New Roman"/>
              </w:rPr>
            </w:pPr>
            <w:r w:rsidRPr="00582F58">
              <w:rPr>
                <w:rFonts w:ascii="Times New Roman" w:hAnsi="Times New Roman" w:cs="Times New Roman"/>
              </w:rPr>
              <w:lastRenderedPageBreak/>
              <w:t xml:space="preserve">Частичный или полный возврат выданных (размещенных) денежных средств по договору займа или по договору банковского вклада в даты, определенные условиями договора, отражается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бухгалтерской записью: </w:t>
            </w:r>
          </w:p>
          <w:p w:rsidR="009F4423" w:rsidRPr="00582F58" w:rsidRDefault="00914A40" w:rsidP="009A6412">
            <w:pPr>
              <w:jc w:val="both"/>
              <w:rPr>
                <w:rFonts w:ascii="Times New Roman" w:hAnsi="Times New Roman" w:cs="Times New Roman"/>
              </w:rPr>
            </w:pPr>
            <w:r w:rsidRPr="00582F58">
              <w:rPr>
                <w:rFonts w:ascii="Times New Roman" w:hAnsi="Times New Roman" w:cs="Times New Roman"/>
              </w:rPr>
              <w:t xml:space="preserve">Дебет счета по учету денежных средств </w:t>
            </w:r>
          </w:p>
          <w:p w:rsidR="00353968" w:rsidRPr="00582F58" w:rsidRDefault="00914A40" w:rsidP="00353968">
            <w:pPr>
              <w:jc w:val="both"/>
              <w:rPr>
                <w:rFonts w:ascii="Times New Roman" w:hAnsi="Times New Roman" w:cs="Times New Roman"/>
              </w:rPr>
            </w:pPr>
            <w:r w:rsidRPr="00582F58">
              <w:rPr>
                <w:rFonts w:ascii="Times New Roman" w:hAnsi="Times New Roman" w:cs="Times New Roman"/>
              </w:rPr>
              <w:t>Кредит счета по учет</w:t>
            </w:r>
            <w:r w:rsidR="00353968" w:rsidRPr="00582F58">
              <w:rPr>
                <w:rFonts w:ascii="Times New Roman" w:hAnsi="Times New Roman" w:cs="Times New Roman"/>
              </w:rPr>
              <w:t>у размещенных денежных средств.</w:t>
            </w:r>
          </w:p>
          <w:p w:rsidR="00353968" w:rsidRPr="00582F58" w:rsidRDefault="00353968" w:rsidP="00353968">
            <w:pPr>
              <w:jc w:val="both"/>
              <w:rPr>
                <w:rFonts w:ascii="Times New Roman" w:hAnsi="Times New Roman" w:cs="Times New Roman"/>
              </w:rPr>
            </w:pPr>
          </w:p>
          <w:p w:rsidR="008D46F7" w:rsidRPr="00582F58" w:rsidRDefault="00914A40" w:rsidP="00353968">
            <w:pPr>
              <w:jc w:val="both"/>
              <w:rPr>
                <w:rFonts w:ascii="Times New Roman" w:hAnsi="Times New Roman" w:cs="Times New Roman"/>
              </w:rPr>
            </w:pPr>
            <w:r w:rsidRPr="00582F58">
              <w:rPr>
                <w:rFonts w:ascii="Times New Roman" w:hAnsi="Times New Roman" w:cs="Times New Roman"/>
              </w:rPr>
              <w:t xml:space="preserve">Изменение стоимости выданного (размещенного) займа или депозита в результате пересмотра ожидаемых денежных потоков по договору отражается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бухгалтерскими записями: увеличение стоимости выданного (размещенного) займа или депозита: Дебет счета по учету корректировок, увеличивающих стоимость размещенных средств Кредит счета № 71501 «Доходы (кр</w:t>
            </w:r>
            <w:r w:rsidR="00D75098" w:rsidRPr="00582F58">
              <w:rPr>
                <w:rFonts w:ascii="Times New Roman" w:hAnsi="Times New Roman" w:cs="Times New Roman"/>
              </w:rPr>
              <w:t xml:space="preserve">оме процентных) от операций с </w:t>
            </w:r>
            <w:r w:rsidRPr="00582F58">
              <w:rPr>
                <w:rFonts w:ascii="Times New Roman" w:hAnsi="Times New Roman" w:cs="Times New Roman"/>
              </w:rPr>
              <w:t xml:space="preserve">размещенными депозитами, выданными займами и прочими предоставленными средствами» (по символу ОФР подразделов «Доходы от операций с размещенными депозитами», «Доходы от операций с прочими предоставленными средствами, в том числе с прочими приобретенными правами требования», «Доходы от операций с прочими предоставленными средствами», </w:t>
            </w:r>
            <w:r w:rsidRPr="00582F58">
              <w:rPr>
                <w:rFonts w:ascii="Times New Roman" w:hAnsi="Times New Roman" w:cs="Times New Roman"/>
              </w:rPr>
              <w:lastRenderedPageBreak/>
              <w:t xml:space="preserve">«Доходы от операций по выданным займам»); уменьшение стоимости выданного (размещенного) займа или депозита: Дебет счета № 71502 «Расходы по операциям с размещенными депозитами, выданными займами и прочими предоставленными средствами» (по символу ОФР подразделов «По размещенным депозитам», «По прочим средствам, в том числе по прочим приобретенным правам требования, предоставленным», «По операциям с прочими предоставленными средствами», «По выданным займам») Кредит счета по учету корректировок, уменьшающих стоимость размещенных средств. </w:t>
            </w:r>
          </w:p>
          <w:p w:rsidR="008D46F7" w:rsidRPr="00582F58" w:rsidRDefault="008D46F7" w:rsidP="008D46F7">
            <w:pPr>
              <w:pStyle w:val="a4"/>
              <w:ind w:left="1230"/>
              <w:jc w:val="both"/>
              <w:rPr>
                <w:rFonts w:ascii="Times New Roman" w:hAnsi="Times New Roman" w:cs="Times New Roman"/>
                <w:b/>
              </w:rPr>
            </w:pPr>
          </w:p>
          <w:p w:rsidR="00401F7E" w:rsidRPr="00582F58" w:rsidRDefault="00914A40" w:rsidP="009A6412">
            <w:pPr>
              <w:jc w:val="both"/>
              <w:rPr>
                <w:rFonts w:ascii="Times New Roman" w:hAnsi="Times New Roman" w:cs="Times New Roman"/>
              </w:rPr>
            </w:pPr>
            <w:r w:rsidRPr="00582F58">
              <w:rPr>
                <w:rFonts w:ascii="Times New Roman" w:hAnsi="Times New Roman" w:cs="Times New Roman"/>
              </w:rPr>
              <w:t xml:space="preserve">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производится пересчет резерва под обесценение. </w:t>
            </w:r>
          </w:p>
          <w:p w:rsidR="00401F7E" w:rsidRPr="00582F58" w:rsidRDefault="00401F7E" w:rsidP="009A6412">
            <w:pPr>
              <w:jc w:val="both"/>
              <w:rPr>
                <w:rFonts w:ascii="Times New Roman" w:hAnsi="Times New Roman" w:cs="Times New Roman"/>
              </w:rPr>
            </w:pPr>
          </w:p>
          <w:p w:rsidR="00D27EE8" w:rsidRPr="00582F58" w:rsidRDefault="00914A40" w:rsidP="009A6412">
            <w:pPr>
              <w:jc w:val="both"/>
              <w:rPr>
                <w:rFonts w:ascii="Times New Roman" w:hAnsi="Times New Roman" w:cs="Times New Roman"/>
                <w:b/>
              </w:rPr>
            </w:pPr>
            <w:r w:rsidRPr="00582F58">
              <w:rPr>
                <w:rFonts w:ascii="Times New Roman" w:hAnsi="Times New Roman" w:cs="Times New Roman"/>
              </w:rPr>
              <w:t xml:space="preserve">Изменение величины резерва под обесценение отражается бухгалтерской записью в соответствии с </w:t>
            </w:r>
            <w:r w:rsidR="00353968" w:rsidRPr="00582F58">
              <w:rPr>
                <w:rFonts w:ascii="Times New Roman" w:hAnsi="Times New Roman" w:cs="Times New Roman"/>
              </w:rPr>
              <w:t xml:space="preserve">пунктами 4.44 и 4.45 </w:t>
            </w:r>
            <w:r w:rsidRPr="00582F58">
              <w:rPr>
                <w:rFonts w:ascii="Times New Roman" w:hAnsi="Times New Roman" w:cs="Times New Roman"/>
              </w:rPr>
              <w:t>Положения</w:t>
            </w:r>
            <w:r w:rsidR="00353968" w:rsidRPr="00582F58">
              <w:rPr>
                <w:rFonts w:ascii="Times New Roman" w:hAnsi="Times New Roman" w:cs="Times New Roman"/>
              </w:rPr>
              <w:t xml:space="preserve"> № 612-П</w:t>
            </w:r>
            <w:r w:rsidRPr="00582F58">
              <w:rPr>
                <w:rFonts w:ascii="Times New Roman" w:hAnsi="Times New Roman" w:cs="Times New Roman"/>
              </w:rPr>
              <w:t>.</w:t>
            </w:r>
          </w:p>
        </w:tc>
        <w:tc>
          <w:tcPr>
            <w:tcW w:w="5953" w:type="dxa"/>
          </w:tcPr>
          <w:p w:rsidR="00D27EE8" w:rsidRPr="00582F58" w:rsidRDefault="00401F7E" w:rsidP="008F2FFE">
            <w:pPr>
              <w:jc w:val="both"/>
              <w:rPr>
                <w:rFonts w:ascii="Times New Roman" w:hAnsi="Times New Roman" w:cs="Times New Roman"/>
              </w:rPr>
            </w:pPr>
            <w:r w:rsidRPr="00582F58">
              <w:rPr>
                <w:rFonts w:ascii="Times New Roman" w:hAnsi="Times New Roman" w:cs="Times New Roman"/>
              </w:rPr>
              <w:lastRenderedPageBreak/>
              <w:t>Случаи</w:t>
            </w:r>
            <w:r w:rsidR="008F2FFE" w:rsidRPr="00582F58">
              <w:rPr>
                <w:rFonts w:ascii="Times New Roman" w:hAnsi="Times New Roman" w:cs="Times New Roman"/>
              </w:rPr>
              <w:t xml:space="preserve">, </w:t>
            </w:r>
            <w:r w:rsidRPr="00582F58">
              <w:rPr>
                <w:rFonts w:ascii="Times New Roman" w:hAnsi="Times New Roman" w:cs="Times New Roman"/>
              </w:rPr>
              <w:t>когда необхо</w:t>
            </w:r>
            <w:r w:rsidR="008F2FFE" w:rsidRPr="00582F58">
              <w:rPr>
                <w:rFonts w:ascii="Times New Roman" w:hAnsi="Times New Roman" w:cs="Times New Roman"/>
              </w:rPr>
              <w:t xml:space="preserve">димо производить корректировку </w:t>
            </w:r>
            <w:r w:rsidRPr="00582F58">
              <w:rPr>
                <w:rFonts w:ascii="Times New Roman" w:hAnsi="Times New Roman" w:cs="Times New Roman"/>
              </w:rPr>
              <w:t xml:space="preserve">РО - </w:t>
            </w:r>
            <w:r w:rsidR="002A351C" w:rsidRPr="00582F58">
              <w:rPr>
                <w:rFonts w:ascii="Times New Roman" w:hAnsi="Times New Roman" w:cs="Times New Roman"/>
              </w:rPr>
              <w:t>Изменение стоимости выданного (размещенного) займа или депозита в результате пересмотра ожидаемых денежных потоков по договору</w:t>
            </w:r>
          </w:p>
        </w:tc>
      </w:tr>
      <w:tr w:rsidR="00582F58" w:rsidRPr="00582F58" w:rsidTr="00582F58">
        <w:tc>
          <w:tcPr>
            <w:tcW w:w="4390" w:type="dxa"/>
          </w:tcPr>
          <w:p w:rsidR="008D46F7" w:rsidRPr="00582F58" w:rsidRDefault="008D46F7" w:rsidP="00AD554D">
            <w:pPr>
              <w:jc w:val="both"/>
              <w:rPr>
                <w:rFonts w:ascii="Times New Roman" w:hAnsi="Times New Roman" w:cs="Times New Roman"/>
              </w:rPr>
            </w:pPr>
            <w:r w:rsidRPr="00582F58">
              <w:rPr>
                <w:rFonts w:ascii="Times New Roman" w:hAnsi="Times New Roman" w:cs="Times New Roman"/>
              </w:rPr>
              <w:lastRenderedPageBreak/>
              <w:t xml:space="preserve">При погашении (возврате) займа или депозита в дату, установленную условиями договора, в бухгалтерском учете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подлежат отражению процентный доход, прочие доходы и прочие расходы (затраты по сделке) по договорам займа или договорам банковского вклада, начисленные по дату возврата включительно. При досрочном погашении (возврате) займа или депозита на дату досрочного погашения займа или возврата денежных средств вкладчику, а также при уступке требования по договору займа или по договору банковского вклада на дату отражения в учете уступки требования кредитором другому лицу в бухгалтерском учете отдельной </w:t>
            </w:r>
            <w:proofErr w:type="spellStart"/>
            <w:r w:rsidRPr="00582F58">
              <w:rPr>
                <w:rFonts w:ascii="Times New Roman" w:hAnsi="Times New Roman" w:cs="Times New Roman"/>
              </w:rPr>
              <w:t>некредитной</w:t>
            </w:r>
            <w:proofErr w:type="spellEnd"/>
            <w:r w:rsidRPr="00582F58">
              <w:rPr>
                <w:rFonts w:ascii="Times New Roman" w:hAnsi="Times New Roman" w:cs="Times New Roman"/>
              </w:rPr>
              <w:t xml:space="preserve"> финансовой организацией подлежат отражению процентный доход, прочие доходы и прочие расходы (затраты по сделке) по договорам займа или по договорам банковского вклада, начисленные по дату досрочного погашения или дату отражения в учете уступки требования включительно. </w:t>
            </w:r>
          </w:p>
          <w:p w:rsidR="008D46F7" w:rsidRPr="00582F58" w:rsidRDefault="008D46F7" w:rsidP="00AD554D">
            <w:pPr>
              <w:jc w:val="both"/>
              <w:rPr>
                <w:rFonts w:ascii="Times New Roman" w:hAnsi="Times New Roman" w:cs="Times New Roman"/>
              </w:rPr>
            </w:pPr>
          </w:p>
          <w:p w:rsidR="00D27EE8" w:rsidRPr="00582F58" w:rsidRDefault="008D46F7" w:rsidP="00AD554D">
            <w:pPr>
              <w:jc w:val="both"/>
              <w:rPr>
                <w:rFonts w:ascii="Times New Roman" w:hAnsi="Times New Roman" w:cs="Times New Roman"/>
                <w:b/>
              </w:rPr>
            </w:pPr>
            <w:r w:rsidRPr="00582F58">
              <w:rPr>
                <w:rFonts w:ascii="Times New Roman" w:hAnsi="Times New Roman" w:cs="Times New Roman"/>
              </w:rPr>
              <w:t xml:space="preserve">По состоянию на дату погашения (возврата) займа или депозита, а также на дату отражения в учете уступки требования по договору займа или по договору </w:t>
            </w:r>
            <w:r w:rsidRPr="00582F58">
              <w:rPr>
                <w:rFonts w:ascii="Times New Roman" w:hAnsi="Times New Roman" w:cs="Times New Roman"/>
              </w:rPr>
              <w:lastRenderedPageBreak/>
              <w:t xml:space="preserve">банковского вклада кредитором другому лицу отдельная </w:t>
            </w:r>
            <w:proofErr w:type="spellStart"/>
            <w:r w:rsidRPr="00582F58">
              <w:rPr>
                <w:rFonts w:ascii="Times New Roman" w:hAnsi="Times New Roman" w:cs="Times New Roman"/>
              </w:rPr>
              <w:t>некредитная</w:t>
            </w:r>
            <w:proofErr w:type="spellEnd"/>
            <w:r w:rsidRPr="00582F58">
              <w:rPr>
                <w:rFonts w:ascii="Times New Roman" w:hAnsi="Times New Roman" w:cs="Times New Roman"/>
              </w:rPr>
              <w:t xml:space="preserve"> финансовая организация должна проверить наличие объективных признаков обесценения договора займа или банковского вклада и произвести корректировку сформированных резервов под обесценение в соответствии с пунктам</w:t>
            </w:r>
            <w:r w:rsidR="00353968" w:rsidRPr="00582F58">
              <w:rPr>
                <w:rFonts w:ascii="Times New Roman" w:hAnsi="Times New Roman" w:cs="Times New Roman"/>
              </w:rPr>
              <w:t xml:space="preserve">и 4.44 и 4.45 </w:t>
            </w:r>
            <w:r w:rsidRPr="00582F58">
              <w:rPr>
                <w:rFonts w:ascii="Times New Roman" w:hAnsi="Times New Roman" w:cs="Times New Roman"/>
              </w:rPr>
              <w:t>Положения</w:t>
            </w:r>
            <w:r w:rsidR="00353968" w:rsidRPr="00582F58">
              <w:rPr>
                <w:rFonts w:ascii="Times New Roman" w:hAnsi="Times New Roman" w:cs="Times New Roman"/>
              </w:rPr>
              <w:t xml:space="preserve"> № 612-П</w:t>
            </w:r>
          </w:p>
        </w:tc>
        <w:tc>
          <w:tcPr>
            <w:tcW w:w="5953" w:type="dxa"/>
          </w:tcPr>
          <w:p w:rsidR="00D27EE8" w:rsidRPr="00582F58" w:rsidRDefault="002A351C" w:rsidP="00AD554D">
            <w:pPr>
              <w:jc w:val="both"/>
              <w:rPr>
                <w:rFonts w:ascii="Times New Roman" w:hAnsi="Times New Roman" w:cs="Times New Roman"/>
              </w:rPr>
            </w:pPr>
            <w:r w:rsidRPr="00582F58">
              <w:rPr>
                <w:rFonts w:ascii="Times New Roman" w:hAnsi="Times New Roman" w:cs="Times New Roman"/>
              </w:rPr>
              <w:lastRenderedPageBreak/>
              <w:t xml:space="preserve">Случаи когда необходимо производить </w:t>
            </w:r>
            <w:proofErr w:type="gramStart"/>
            <w:r w:rsidRPr="00582F58">
              <w:rPr>
                <w:rFonts w:ascii="Times New Roman" w:hAnsi="Times New Roman" w:cs="Times New Roman"/>
              </w:rPr>
              <w:t>корректировку  РО</w:t>
            </w:r>
            <w:proofErr w:type="gramEnd"/>
            <w:r w:rsidRPr="00582F58">
              <w:rPr>
                <w:rFonts w:ascii="Times New Roman" w:hAnsi="Times New Roman" w:cs="Times New Roman"/>
              </w:rPr>
              <w:t xml:space="preserve"> - При погашении (возврате) займа или депозита в дату, установленную условиями договора, при досрочном погашении (возврате) займа или депозита на дату досрочного погашения займа или возврата денежных средств вкладчику, а также при уступке требования по договору займа или по договору банковского вклада</w:t>
            </w:r>
          </w:p>
        </w:tc>
      </w:tr>
    </w:tbl>
    <w:p w:rsidR="00D27EE8" w:rsidRPr="00582F58" w:rsidRDefault="00D27EE8" w:rsidP="00AD554D">
      <w:pPr>
        <w:jc w:val="both"/>
        <w:rPr>
          <w:rFonts w:ascii="Times New Roman" w:hAnsi="Times New Roman" w:cs="Times New Roman"/>
          <w:b/>
        </w:rPr>
      </w:pPr>
    </w:p>
    <w:p w:rsidR="00353968" w:rsidRPr="002C01B6" w:rsidRDefault="00353968" w:rsidP="00353968">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Отражение на счетах бухгалтерского учета операций, связанных с утратой ломбардом предмета залога</w:t>
      </w:r>
    </w:p>
    <w:p w:rsidR="00982392" w:rsidRPr="002C01B6" w:rsidRDefault="00982392" w:rsidP="00034B4A">
      <w:pPr>
        <w:jc w:val="both"/>
        <w:rPr>
          <w:rFonts w:ascii="Times New Roman" w:hAnsi="Times New Roman" w:cs="Times New Roman"/>
          <w:sz w:val="24"/>
          <w:szCs w:val="24"/>
        </w:rPr>
      </w:pPr>
    </w:p>
    <w:tbl>
      <w:tblPr>
        <w:tblStyle w:val="a3"/>
        <w:tblW w:w="0" w:type="auto"/>
        <w:tblInd w:w="279" w:type="dxa"/>
        <w:tblLook w:val="04A0" w:firstRow="1" w:lastRow="0" w:firstColumn="1" w:lastColumn="0" w:noHBand="0" w:noVBand="1"/>
      </w:tblPr>
      <w:tblGrid>
        <w:gridCol w:w="4394"/>
        <w:gridCol w:w="5670"/>
      </w:tblGrid>
      <w:tr w:rsidR="00582F58" w:rsidRPr="002C01B6" w:rsidTr="002C01B6">
        <w:tc>
          <w:tcPr>
            <w:tcW w:w="4394" w:type="dxa"/>
          </w:tcPr>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Утрата вещи, принятой в залог или на хранение, отражается отдельной </w:t>
            </w:r>
            <w:proofErr w:type="spellStart"/>
            <w:r w:rsidRPr="002C01B6">
              <w:rPr>
                <w:rFonts w:ascii="Times New Roman" w:hAnsi="Times New Roman" w:cs="Times New Roman"/>
                <w:sz w:val="24"/>
                <w:szCs w:val="24"/>
              </w:rPr>
              <w:t>некредитной</w:t>
            </w:r>
            <w:proofErr w:type="spellEnd"/>
            <w:r w:rsidRPr="002C01B6">
              <w:rPr>
                <w:rFonts w:ascii="Times New Roman" w:hAnsi="Times New Roman" w:cs="Times New Roman"/>
                <w:sz w:val="24"/>
                <w:szCs w:val="24"/>
              </w:rPr>
              <w:t xml:space="preserve"> финансовой организацией на счетах бухгалтерского учета в соответствии с подпунктами 4.56.1-4.56.3 настоящего пункта. </w:t>
            </w:r>
          </w:p>
          <w:p w:rsidR="00982392" w:rsidRPr="002C01B6" w:rsidRDefault="00982392"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Начисление страховой премии при страховании риска утраты или повреждения вещи, принятой отдельной </w:t>
            </w:r>
            <w:proofErr w:type="spellStart"/>
            <w:r w:rsidRPr="002C01B6">
              <w:rPr>
                <w:rFonts w:ascii="Times New Roman" w:hAnsi="Times New Roman" w:cs="Times New Roman"/>
                <w:sz w:val="24"/>
                <w:szCs w:val="24"/>
              </w:rPr>
              <w:t>некредитной</w:t>
            </w:r>
            <w:proofErr w:type="spellEnd"/>
            <w:r w:rsidRPr="002C01B6">
              <w:rPr>
                <w:rFonts w:ascii="Times New Roman" w:hAnsi="Times New Roman" w:cs="Times New Roman"/>
                <w:sz w:val="24"/>
                <w:szCs w:val="24"/>
              </w:rPr>
              <w:t xml:space="preserve"> финансовой организацией в залог или на хранение, отражается бухгалтерской записью: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Дебет счета № 71802 «Расходы, связанные с обеспечением деятельности» (по символу ОФР «расходы на страхование»)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Кредит счета № 60312 «Расчеты с поставщиками и подрядчиками» или № 60314 «Расчеты с организациями-нерезидентами по хозяйственным операциям» (далее - счета по учету расчетов с поставщиками и подрядчиками). </w:t>
            </w:r>
          </w:p>
          <w:p w:rsidR="00982392" w:rsidRPr="002C01B6" w:rsidRDefault="00982392"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Перечисление страховой премии отражается бухгалтерской записью: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Дебет счета по учету расчетов с поставщиками и подрядчиками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Кредит счета по учету денежных средств. </w:t>
            </w:r>
          </w:p>
          <w:p w:rsidR="00982392" w:rsidRPr="002C01B6" w:rsidRDefault="00982392"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В случае если виновник в наступлении страхового случая не установлен. </w:t>
            </w:r>
          </w:p>
          <w:p w:rsidR="00353968" w:rsidRPr="002C01B6" w:rsidRDefault="00353968"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Начисление в пользу заемщика компенсации за утерю предмета залога или хранения отражается бухгалтерской записью: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Дебет счета № 71802 «Расходы, связанные с обеспечением деятельности» (по символу ОФР «расходы по списанию недостач имущества»)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Кредит счета № 60322 «Расчеты с прочими кредиторами». </w:t>
            </w:r>
          </w:p>
          <w:p w:rsidR="00982392" w:rsidRPr="002C01B6" w:rsidRDefault="00982392"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Перечисление заемщику компенсации за утерю предмета залога или хранения отражается бухгалтерской записью: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Дебет счета № 60322 «Расчеты с прочими кредиторами»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Кредит счета по учету денежных средств. </w:t>
            </w: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В случае если виновник в наступлении страхового случая установлен, то начисление и выплата заемщику компенсации за счет виновного лица отражаются отдельной </w:t>
            </w:r>
            <w:proofErr w:type="spellStart"/>
            <w:r w:rsidRPr="002C01B6">
              <w:rPr>
                <w:rFonts w:ascii="Times New Roman" w:hAnsi="Times New Roman" w:cs="Times New Roman"/>
                <w:sz w:val="24"/>
                <w:szCs w:val="24"/>
              </w:rPr>
              <w:t>некредитной</w:t>
            </w:r>
            <w:proofErr w:type="spellEnd"/>
            <w:r w:rsidRPr="002C01B6">
              <w:rPr>
                <w:rFonts w:ascii="Times New Roman" w:hAnsi="Times New Roman" w:cs="Times New Roman"/>
                <w:sz w:val="24"/>
                <w:szCs w:val="24"/>
              </w:rPr>
              <w:t xml:space="preserve"> финансовой организацией бухгалтерскими записями. </w:t>
            </w:r>
          </w:p>
          <w:p w:rsidR="00982392" w:rsidRPr="002C01B6" w:rsidRDefault="00982392"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Начисление компенсации за причиненный ущерб отражается бухгалтерской записью: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Дебет счета № 60308 «Расчеты с работниками по подотчетным суммам» Кредит счета № 60322 «Расчеты с прочими кредиторами». </w:t>
            </w:r>
          </w:p>
          <w:p w:rsidR="00982392" w:rsidRPr="002C01B6" w:rsidRDefault="00982392"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Внесение денежных средств виновником в счет погашения причиненного ущерба отражается бухгалтерской записью: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Дебет счета по учету денежных средств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Кредит счета № 60308 «Расчеты с работниками по подотчетным суммам».</w:t>
            </w:r>
          </w:p>
          <w:p w:rsidR="00982392" w:rsidRPr="002C01B6" w:rsidRDefault="00982392"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Перечисление заемщику компенсации за утерю предмета залога или хранения отражается бухгалтерской записью:</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lastRenderedPageBreak/>
              <w:t xml:space="preserve">Дебет счета № 60322 «Расчеты с прочими кредиторами»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Кредит счета по учету денежных средств. </w:t>
            </w:r>
          </w:p>
          <w:p w:rsidR="00982392" w:rsidRPr="002C01B6" w:rsidRDefault="00982392"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Получение от страховой компании страховой выплаты отражается бухгалтерской записью: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Дебет счета по учету денежных средств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Кредит счета № 71801 «Доходы, связанные с операциями по обеспечению деятельности» (по символу ОФР «другие доходы, относимые к прочим, в том числе носящие разовый, случайный характер»). </w:t>
            </w:r>
          </w:p>
        </w:tc>
        <w:tc>
          <w:tcPr>
            <w:tcW w:w="5670" w:type="dxa"/>
          </w:tcPr>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lastRenderedPageBreak/>
              <w:t xml:space="preserve">Стоимость утраченного заложенного имущества списывается ломбардом с </w:t>
            </w:r>
            <w:proofErr w:type="spellStart"/>
            <w:r w:rsidRPr="002C01B6">
              <w:rPr>
                <w:rFonts w:ascii="Times New Roman" w:hAnsi="Times New Roman" w:cs="Times New Roman"/>
                <w:sz w:val="24"/>
                <w:szCs w:val="24"/>
              </w:rPr>
              <w:t>внебалансовых</w:t>
            </w:r>
            <w:proofErr w:type="spellEnd"/>
            <w:r w:rsidRPr="002C01B6">
              <w:rPr>
                <w:rFonts w:ascii="Times New Roman" w:hAnsi="Times New Roman" w:cs="Times New Roman"/>
                <w:sz w:val="24"/>
                <w:szCs w:val="24"/>
              </w:rPr>
              <w:t xml:space="preserve"> счетов бухгалтерской записью: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Дебет счета № 91312 «Имущество, принятое в обеспечение по размещенным средствам, кроме ценных бумаг и драгоценных металлов» или счета № 91313 «Драгоценные металлы, принятые в обеспечение по размещенным средствам»</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Кредит счета № 99998 «Счет для корреспонденции с пассивными счетами при двойной записи». </w:t>
            </w:r>
          </w:p>
          <w:p w:rsidR="00353968" w:rsidRPr="002C01B6" w:rsidRDefault="00353968"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В случае если по договору страхования риска утраты заложенного имущества выгодоприобретателем является ломбард или существует обязанность ломбарда выплатить заемщику компенсацию независимо от страхового возмещения, обязательство по выплате компенсации заемщику за утрату предмета залога отражается ломбардом бухгалтерской записью: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Дебет счета № 71802 «Расходы, связанные с обеспечением деятельности» (символ ОФР 55604 «расходы по списанию недостач имущества»)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Кредит счета № 60322 «Расчеты с прочими кредиторами». </w:t>
            </w:r>
          </w:p>
          <w:p w:rsidR="00982392" w:rsidRPr="002C01B6" w:rsidRDefault="00982392"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В случае если по договору страхования риска утраты заложенного имущества выгодоприобретателем является заемщик, обязательство по выплате заемщику страхового возмещения за утрату предмета залога, перечисленного ломбарду страховщиком, отражается ломбардом бухгалтерской записью: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Дебет счета по учету денежных средств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Кредит счета № 60322 «Расчеты с прочими кредиторами». </w:t>
            </w:r>
          </w:p>
          <w:p w:rsidR="00982392" w:rsidRPr="002C01B6" w:rsidRDefault="00982392"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В случае если по заявлению заемщика обязательство ломбарда по выплате компенсации заемщику прекращается зачетом в погашение обязательства заемщика по займу, ломбард осуществляет бухгалтерские записи: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lastRenderedPageBreak/>
              <w:t xml:space="preserve">Дебет счета № 60322 «Расчеты с прочими кредиторами» </w:t>
            </w:r>
          </w:p>
          <w:p w:rsidR="00982392" w:rsidRPr="002C01B6" w:rsidRDefault="00982392"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Кредит счета по учету выданных займов (например, счет № 48601 «Займы, выданные физическим лицам»), счета по учету начисленных процентов по займам (например, счет № 48602 «Начисленные проценты по займам, выданным физическим лицам»), счета по учету начисленных прочих доходов по займам (например, счет № 48603 «Начисленные прочие доходы по займам, выданным физическим лица»</w:t>
            </w:r>
          </w:p>
          <w:p w:rsidR="00982392" w:rsidRPr="002C01B6" w:rsidRDefault="00982392" w:rsidP="00982392">
            <w:pPr>
              <w:spacing w:line="240" w:lineRule="auto"/>
              <w:jc w:val="both"/>
              <w:rPr>
                <w:rFonts w:ascii="Times New Roman" w:hAnsi="Times New Roman" w:cs="Times New Roman"/>
                <w:sz w:val="24"/>
                <w:szCs w:val="24"/>
              </w:rPr>
            </w:pPr>
          </w:p>
          <w:p w:rsidR="00982392" w:rsidRPr="002C01B6" w:rsidRDefault="00982392"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353968" w:rsidRPr="002C01B6" w:rsidRDefault="00353968" w:rsidP="00982392">
            <w:pPr>
              <w:spacing w:line="240" w:lineRule="auto"/>
              <w:jc w:val="both"/>
              <w:rPr>
                <w:rFonts w:ascii="Times New Roman" w:hAnsi="Times New Roman" w:cs="Times New Roman"/>
                <w:sz w:val="24"/>
                <w:szCs w:val="24"/>
              </w:rPr>
            </w:pPr>
          </w:p>
          <w:p w:rsidR="002C01B6" w:rsidRDefault="002C01B6" w:rsidP="00982392">
            <w:pPr>
              <w:spacing w:line="240" w:lineRule="auto"/>
              <w:jc w:val="both"/>
              <w:rPr>
                <w:rFonts w:ascii="Times New Roman" w:hAnsi="Times New Roman" w:cs="Times New Roman"/>
                <w:sz w:val="24"/>
                <w:szCs w:val="24"/>
              </w:rPr>
            </w:pPr>
          </w:p>
          <w:p w:rsidR="002C01B6" w:rsidRDefault="002C01B6" w:rsidP="00982392">
            <w:pPr>
              <w:spacing w:line="240" w:lineRule="auto"/>
              <w:jc w:val="both"/>
              <w:rPr>
                <w:rFonts w:ascii="Times New Roman" w:hAnsi="Times New Roman" w:cs="Times New Roman"/>
                <w:sz w:val="24"/>
                <w:szCs w:val="24"/>
              </w:rPr>
            </w:pPr>
          </w:p>
          <w:p w:rsidR="002C01B6" w:rsidRDefault="002C01B6" w:rsidP="00982392">
            <w:pPr>
              <w:spacing w:line="240" w:lineRule="auto"/>
              <w:jc w:val="both"/>
              <w:rPr>
                <w:rFonts w:ascii="Times New Roman" w:hAnsi="Times New Roman" w:cs="Times New Roman"/>
                <w:sz w:val="24"/>
                <w:szCs w:val="24"/>
              </w:rPr>
            </w:pPr>
          </w:p>
          <w:p w:rsidR="00C04D2B" w:rsidRPr="002C01B6" w:rsidRDefault="00C04D2B" w:rsidP="00982392">
            <w:p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Если есть конкретный виновник</w:t>
            </w:r>
          </w:p>
          <w:p w:rsidR="00C04D2B" w:rsidRPr="002C01B6" w:rsidRDefault="00C04D2B" w:rsidP="00982392">
            <w:pPr>
              <w:spacing w:line="240" w:lineRule="auto"/>
              <w:jc w:val="both"/>
              <w:rPr>
                <w:rFonts w:ascii="Times New Roman" w:hAnsi="Times New Roman" w:cs="Times New Roman"/>
                <w:sz w:val="24"/>
                <w:szCs w:val="24"/>
              </w:rPr>
            </w:pPr>
          </w:p>
          <w:p w:rsidR="00C04D2B" w:rsidRPr="002C01B6" w:rsidRDefault="00C04D2B" w:rsidP="00C04D2B">
            <w:pPr>
              <w:pStyle w:val="a4"/>
              <w:numPr>
                <w:ilvl w:val="0"/>
                <w:numId w:val="33"/>
              </w:num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Начисление компенсации за причиненный ущерб отражается бухгалтерской записью: </w:t>
            </w:r>
          </w:p>
          <w:p w:rsidR="00C04D2B" w:rsidRPr="002C01B6" w:rsidRDefault="002C01B6" w:rsidP="00C04D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04D2B" w:rsidRPr="002C01B6">
              <w:rPr>
                <w:rFonts w:ascii="Times New Roman" w:hAnsi="Times New Roman" w:cs="Times New Roman"/>
                <w:sz w:val="24"/>
                <w:szCs w:val="24"/>
              </w:rPr>
              <w:t>Дт</w:t>
            </w:r>
            <w:proofErr w:type="spellEnd"/>
            <w:r w:rsidR="00C04D2B" w:rsidRPr="002C01B6">
              <w:rPr>
                <w:rFonts w:ascii="Times New Roman" w:hAnsi="Times New Roman" w:cs="Times New Roman"/>
                <w:sz w:val="24"/>
                <w:szCs w:val="24"/>
              </w:rPr>
              <w:t xml:space="preserve"> счета № 60308 </w:t>
            </w:r>
          </w:p>
          <w:p w:rsidR="00C04D2B" w:rsidRPr="002C01B6" w:rsidRDefault="002C01B6" w:rsidP="00C04D2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04D2B" w:rsidRPr="002C01B6">
              <w:rPr>
                <w:rFonts w:ascii="Times New Roman" w:hAnsi="Times New Roman" w:cs="Times New Roman"/>
                <w:sz w:val="24"/>
                <w:szCs w:val="24"/>
              </w:rPr>
              <w:t>К</w:t>
            </w:r>
            <w:r>
              <w:rPr>
                <w:rFonts w:ascii="Times New Roman" w:hAnsi="Times New Roman" w:cs="Times New Roman"/>
                <w:sz w:val="24"/>
                <w:szCs w:val="24"/>
              </w:rPr>
              <w:t>т</w:t>
            </w:r>
            <w:proofErr w:type="spellEnd"/>
            <w:r w:rsidR="00C04D2B" w:rsidRPr="002C01B6">
              <w:rPr>
                <w:rFonts w:ascii="Times New Roman" w:hAnsi="Times New Roman" w:cs="Times New Roman"/>
                <w:sz w:val="24"/>
                <w:szCs w:val="24"/>
              </w:rPr>
              <w:t xml:space="preserve"> счета № 60322 </w:t>
            </w:r>
          </w:p>
          <w:p w:rsidR="00C04D2B" w:rsidRPr="002C01B6" w:rsidRDefault="00C04D2B" w:rsidP="00C04D2B">
            <w:pPr>
              <w:pStyle w:val="a4"/>
              <w:spacing w:line="240" w:lineRule="auto"/>
              <w:jc w:val="both"/>
              <w:rPr>
                <w:rFonts w:ascii="Times New Roman" w:hAnsi="Times New Roman" w:cs="Times New Roman"/>
                <w:sz w:val="24"/>
                <w:szCs w:val="24"/>
              </w:rPr>
            </w:pPr>
          </w:p>
          <w:p w:rsidR="00C04D2B" w:rsidRPr="002C01B6" w:rsidRDefault="00C04D2B" w:rsidP="00C04D2B">
            <w:pPr>
              <w:pStyle w:val="a4"/>
              <w:numPr>
                <w:ilvl w:val="0"/>
                <w:numId w:val="33"/>
              </w:num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Внесение виновником суммы компенсации</w:t>
            </w:r>
          </w:p>
          <w:p w:rsidR="00C04D2B" w:rsidRPr="002C01B6" w:rsidRDefault="00C04D2B" w:rsidP="00C04D2B">
            <w:pPr>
              <w:pStyle w:val="a4"/>
              <w:spacing w:line="240" w:lineRule="auto"/>
              <w:jc w:val="both"/>
              <w:rPr>
                <w:rFonts w:ascii="Times New Roman" w:hAnsi="Times New Roman" w:cs="Times New Roman"/>
                <w:sz w:val="24"/>
                <w:szCs w:val="24"/>
              </w:rPr>
            </w:pPr>
            <w:proofErr w:type="spellStart"/>
            <w:r w:rsidRPr="002C01B6">
              <w:rPr>
                <w:rFonts w:ascii="Times New Roman" w:hAnsi="Times New Roman" w:cs="Times New Roman"/>
                <w:sz w:val="24"/>
                <w:szCs w:val="24"/>
              </w:rPr>
              <w:t>Дт</w:t>
            </w:r>
            <w:proofErr w:type="spellEnd"/>
            <w:r w:rsidRPr="002C01B6">
              <w:rPr>
                <w:rFonts w:ascii="Times New Roman" w:hAnsi="Times New Roman" w:cs="Times New Roman"/>
                <w:sz w:val="24"/>
                <w:szCs w:val="24"/>
              </w:rPr>
              <w:t xml:space="preserve"> 20202 (или перечисление со счета карты)</w:t>
            </w:r>
          </w:p>
          <w:p w:rsidR="00C04D2B" w:rsidRPr="002C01B6" w:rsidRDefault="00C04D2B" w:rsidP="00C04D2B">
            <w:pPr>
              <w:pStyle w:val="a4"/>
              <w:spacing w:line="240" w:lineRule="auto"/>
              <w:jc w:val="both"/>
              <w:rPr>
                <w:rFonts w:ascii="Times New Roman" w:hAnsi="Times New Roman" w:cs="Times New Roman"/>
                <w:sz w:val="24"/>
                <w:szCs w:val="24"/>
              </w:rPr>
            </w:pPr>
            <w:proofErr w:type="spellStart"/>
            <w:r w:rsidRPr="002C01B6">
              <w:rPr>
                <w:rFonts w:ascii="Times New Roman" w:hAnsi="Times New Roman" w:cs="Times New Roman"/>
                <w:sz w:val="24"/>
                <w:szCs w:val="24"/>
              </w:rPr>
              <w:t>Кт</w:t>
            </w:r>
            <w:proofErr w:type="spellEnd"/>
            <w:r w:rsidRPr="002C01B6">
              <w:rPr>
                <w:rFonts w:ascii="Times New Roman" w:hAnsi="Times New Roman" w:cs="Times New Roman"/>
                <w:sz w:val="24"/>
                <w:szCs w:val="24"/>
              </w:rPr>
              <w:t xml:space="preserve"> 60308</w:t>
            </w:r>
          </w:p>
          <w:p w:rsidR="00C04D2B" w:rsidRPr="002C01B6" w:rsidRDefault="00C04D2B" w:rsidP="00C04D2B">
            <w:pPr>
              <w:pStyle w:val="a4"/>
              <w:spacing w:line="240" w:lineRule="auto"/>
              <w:jc w:val="both"/>
              <w:rPr>
                <w:rFonts w:ascii="Times New Roman" w:hAnsi="Times New Roman" w:cs="Times New Roman"/>
                <w:sz w:val="24"/>
                <w:szCs w:val="24"/>
              </w:rPr>
            </w:pPr>
          </w:p>
          <w:p w:rsidR="00C04D2B" w:rsidRPr="002C01B6" w:rsidRDefault="00C04D2B" w:rsidP="00C04D2B">
            <w:pPr>
              <w:pStyle w:val="a4"/>
              <w:numPr>
                <w:ilvl w:val="0"/>
                <w:numId w:val="33"/>
              </w:num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Перечисление суммы заемщику – суммы компенсации </w:t>
            </w:r>
          </w:p>
          <w:p w:rsidR="00C04D2B" w:rsidRPr="002C01B6" w:rsidRDefault="00C04D2B" w:rsidP="00C04D2B">
            <w:pPr>
              <w:pStyle w:val="a4"/>
              <w:spacing w:line="240" w:lineRule="auto"/>
              <w:jc w:val="both"/>
              <w:rPr>
                <w:rFonts w:ascii="Times New Roman" w:hAnsi="Times New Roman" w:cs="Times New Roman"/>
                <w:sz w:val="24"/>
                <w:szCs w:val="24"/>
              </w:rPr>
            </w:pPr>
            <w:proofErr w:type="spellStart"/>
            <w:r w:rsidRPr="002C01B6">
              <w:rPr>
                <w:rFonts w:ascii="Times New Roman" w:hAnsi="Times New Roman" w:cs="Times New Roman"/>
                <w:sz w:val="24"/>
                <w:szCs w:val="24"/>
              </w:rPr>
              <w:t>Дт</w:t>
            </w:r>
            <w:proofErr w:type="spellEnd"/>
            <w:r w:rsidRPr="002C01B6">
              <w:rPr>
                <w:rFonts w:ascii="Times New Roman" w:hAnsi="Times New Roman" w:cs="Times New Roman"/>
                <w:sz w:val="24"/>
                <w:szCs w:val="24"/>
              </w:rPr>
              <w:t xml:space="preserve"> 60322</w:t>
            </w:r>
          </w:p>
          <w:p w:rsidR="00C04D2B" w:rsidRPr="002C01B6" w:rsidRDefault="00C04D2B" w:rsidP="00C04D2B">
            <w:pPr>
              <w:pStyle w:val="a4"/>
              <w:spacing w:line="240" w:lineRule="auto"/>
              <w:jc w:val="both"/>
              <w:rPr>
                <w:rFonts w:ascii="Times New Roman" w:hAnsi="Times New Roman" w:cs="Times New Roman"/>
                <w:sz w:val="24"/>
                <w:szCs w:val="24"/>
              </w:rPr>
            </w:pPr>
            <w:proofErr w:type="spellStart"/>
            <w:r w:rsidRPr="002C01B6">
              <w:rPr>
                <w:rFonts w:ascii="Times New Roman" w:hAnsi="Times New Roman" w:cs="Times New Roman"/>
                <w:sz w:val="24"/>
                <w:szCs w:val="24"/>
              </w:rPr>
              <w:t>Кт</w:t>
            </w:r>
            <w:proofErr w:type="spellEnd"/>
            <w:r w:rsidRPr="002C01B6">
              <w:rPr>
                <w:rFonts w:ascii="Times New Roman" w:hAnsi="Times New Roman" w:cs="Times New Roman"/>
                <w:sz w:val="24"/>
                <w:szCs w:val="24"/>
              </w:rPr>
              <w:t xml:space="preserve"> 20501 (через счет ломбарда на счет ФЛ) либо выдача наличкой тогда будет счет 20202</w:t>
            </w:r>
          </w:p>
          <w:p w:rsidR="00C04D2B" w:rsidRPr="002C01B6" w:rsidRDefault="00C04D2B" w:rsidP="00C04D2B">
            <w:pPr>
              <w:pStyle w:val="a4"/>
              <w:spacing w:line="240" w:lineRule="auto"/>
              <w:jc w:val="both"/>
              <w:rPr>
                <w:rFonts w:ascii="Times New Roman" w:hAnsi="Times New Roman" w:cs="Times New Roman"/>
                <w:sz w:val="24"/>
                <w:szCs w:val="24"/>
              </w:rPr>
            </w:pPr>
          </w:p>
          <w:p w:rsidR="00C04D2B" w:rsidRPr="002C01B6" w:rsidRDefault="00C04D2B" w:rsidP="00C04D2B">
            <w:pPr>
              <w:pStyle w:val="a4"/>
              <w:spacing w:line="240" w:lineRule="auto"/>
              <w:jc w:val="both"/>
              <w:rPr>
                <w:rFonts w:ascii="Times New Roman" w:hAnsi="Times New Roman" w:cs="Times New Roman"/>
                <w:sz w:val="24"/>
                <w:szCs w:val="24"/>
              </w:rPr>
            </w:pPr>
          </w:p>
          <w:p w:rsidR="00C04D2B" w:rsidRPr="002C01B6" w:rsidRDefault="00C04D2B" w:rsidP="00C04D2B">
            <w:pPr>
              <w:pStyle w:val="a4"/>
              <w:numPr>
                <w:ilvl w:val="0"/>
                <w:numId w:val="33"/>
              </w:numPr>
              <w:spacing w:line="240" w:lineRule="auto"/>
              <w:jc w:val="both"/>
              <w:rPr>
                <w:rFonts w:ascii="Times New Roman" w:hAnsi="Times New Roman" w:cs="Times New Roman"/>
                <w:sz w:val="24"/>
                <w:szCs w:val="24"/>
              </w:rPr>
            </w:pPr>
            <w:r w:rsidRPr="002C01B6">
              <w:rPr>
                <w:rFonts w:ascii="Times New Roman" w:hAnsi="Times New Roman" w:cs="Times New Roman"/>
                <w:sz w:val="24"/>
                <w:szCs w:val="24"/>
              </w:rPr>
              <w:t xml:space="preserve">Получение от страховой компании суммы </w:t>
            </w:r>
          </w:p>
          <w:p w:rsidR="00C04D2B" w:rsidRPr="002C01B6" w:rsidRDefault="00C04D2B" w:rsidP="00C04D2B">
            <w:pPr>
              <w:pStyle w:val="a4"/>
              <w:spacing w:line="240" w:lineRule="auto"/>
              <w:jc w:val="both"/>
              <w:rPr>
                <w:rFonts w:ascii="Times New Roman" w:hAnsi="Times New Roman" w:cs="Times New Roman"/>
                <w:sz w:val="24"/>
                <w:szCs w:val="24"/>
              </w:rPr>
            </w:pPr>
            <w:proofErr w:type="spellStart"/>
            <w:r w:rsidRPr="002C01B6">
              <w:rPr>
                <w:rFonts w:ascii="Times New Roman" w:hAnsi="Times New Roman" w:cs="Times New Roman"/>
                <w:sz w:val="24"/>
                <w:szCs w:val="24"/>
              </w:rPr>
              <w:t>Дт</w:t>
            </w:r>
            <w:proofErr w:type="spellEnd"/>
            <w:r w:rsidRPr="002C01B6">
              <w:rPr>
                <w:rFonts w:ascii="Times New Roman" w:hAnsi="Times New Roman" w:cs="Times New Roman"/>
                <w:sz w:val="24"/>
                <w:szCs w:val="24"/>
              </w:rPr>
              <w:t xml:space="preserve"> 20501</w:t>
            </w:r>
          </w:p>
          <w:p w:rsidR="00C04D2B" w:rsidRPr="002C01B6" w:rsidRDefault="00C04D2B" w:rsidP="00C04D2B">
            <w:pPr>
              <w:pStyle w:val="a4"/>
              <w:spacing w:line="240" w:lineRule="auto"/>
              <w:jc w:val="both"/>
              <w:rPr>
                <w:rFonts w:ascii="Times New Roman" w:hAnsi="Times New Roman" w:cs="Times New Roman"/>
                <w:sz w:val="24"/>
                <w:szCs w:val="24"/>
              </w:rPr>
            </w:pPr>
            <w:proofErr w:type="spellStart"/>
            <w:r w:rsidRPr="002C01B6">
              <w:rPr>
                <w:rFonts w:ascii="Times New Roman" w:hAnsi="Times New Roman" w:cs="Times New Roman"/>
                <w:sz w:val="24"/>
                <w:szCs w:val="24"/>
              </w:rPr>
              <w:t>Кт</w:t>
            </w:r>
            <w:proofErr w:type="spellEnd"/>
            <w:r w:rsidRPr="002C01B6">
              <w:rPr>
                <w:rFonts w:ascii="Times New Roman" w:hAnsi="Times New Roman" w:cs="Times New Roman"/>
                <w:sz w:val="24"/>
                <w:szCs w:val="24"/>
              </w:rPr>
              <w:t xml:space="preserve"> 71801 (ОФР 54407)</w:t>
            </w:r>
          </w:p>
        </w:tc>
      </w:tr>
    </w:tbl>
    <w:p w:rsidR="00E24459" w:rsidRPr="002C01B6" w:rsidRDefault="00E24459" w:rsidP="00E24459">
      <w:pPr>
        <w:spacing w:after="0" w:line="240" w:lineRule="auto"/>
        <w:jc w:val="both"/>
        <w:rPr>
          <w:rFonts w:ascii="Times New Roman" w:eastAsia="Times New Roman" w:hAnsi="Times New Roman" w:cs="Times New Roman"/>
          <w:sz w:val="24"/>
          <w:szCs w:val="24"/>
          <w:lang w:eastAsia="ru-RU"/>
        </w:rPr>
      </w:pPr>
      <w:r w:rsidRPr="002C01B6">
        <w:rPr>
          <w:rFonts w:ascii="Times New Roman" w:eastAsia="Times New Roman" w:hAnsi="Times New Roman" w:cs="Times New Roman"/>
          <w:sz w:val="24"/>
          <w:szCs w:val="24"/>
          <w:lang w:eastAsia="ru-RU"/>
        </w:rPr>
        <w:lastRenderedPageBreak/>
        <w:t> </w:t>
      </w:r>
    </w:p>
    <w:p w:rsidR="0021275A" w:rsidRPr="00582F58" w:rsidRDefault="008F2FFE" w:rsidP="0021275A">
      <w:pPr>
        <w:pStyle w:val="dt-p"/>
        <w:shd w:val="clear" w:color="auto" w:fill="FFFFFF"/>
        <w:spacing w:before="0" w:beforeAutospacing="0" w:after="300" w:afterAutospacing="0"/>
        <w:jc w:val="both"/>
        <w:textAlignment w:val="baseline"/>
      </w:pPr>
      <w:r w:rsidRPr="002C01B6">
        <w:t>Пример бухгалтерских проводок по созданию резерва под обесценение</w:t>
      </w:r>
      <w:r w:rsidRPr="00582F58">
        <w:t xml:space="preserve"> и его восстановление</w:t>
      </w:r>
    </w:p>
    <w:tbl>
      <w:tblPr>
        <w:tblStyle w:val="a3"/>
        <w:tblW w:w="0" w:type="auto"/>
        <w:tblLook w:val="04A0" w:firstRow="1" w:lastRow="0" w:firstColumn="1" w:lastColumn="0" w:noHBand="0" w:noVBand="1"/>
      </w:tblPr>
      <w:tblGrid>
        <w:gridCol w:w="1161"/>
        <w:gridCol w:w="3326"/>
        <w:gridCol w:w="5856"/>
      </w:tblGrid>
      <w:tr w:rsidR="00582F58" w:rsidRPr="00582F58" w:rsidTr="002C01B6">
        <w:tc>
          <w:tcPr>
            <w:tcW w:w="1161" w:type="dxa"/>
          </w:tcPr>
          <w:p w:rsidR="00AC21A0" w:rsidRPr="00AC21A0" w:rsidRDefault="00AC21A0" w:rsidP="00AC21A0">
            <w:pPr>
              <w:spacing w:line="240" w:lineRule="auto"/>
              <w:jc w:val="center"/>
              <w:rPr>
                <w:rFonts w:ascii="Times New Roman" w:hAnsi="Times New Roman" w:cs="Times New Roman"/>
                <w:b/>
                <w:sz w:val="20"/>
              </w:rPr>
            </w:pPr>
            <w:r w:rsidRPr="00AC21A0">
              <w:rPr>
                <w:rFonts w:ascii="Times New Roman" w:hAnsi="Times New Roman" w:cs="Times New Roman"/>
                <w:b/>
                <w:sz w:val="20"/>
              </w:rPr>
              <w:t xml:space="preserve">Дата </w:t>
            </w:r>
          </w:p>
        </w:tc>
        <w:tc>
          <w:tcPr>
            <w:tcW w:w="3326" w:type="dxa"/>
          </w:tcPr>
          <w:p w:rsidR="00AC21A0" w:rsidRPr="00AC21A0" w:rsidRDefault="00AC21A0" w:rsidP="00AC21A0">
            <w:pPr>
              <w:spacing w:line="240" w:lineRule="auto"/>
              <w:jc w:val="center"/>
              <w:rPr>
                <w:rFonts w:ascii="Times New Roman" w:hAnsi="Times New Roman" w:cs="Times New Roman"/>
                <w:b/>
                <w:sz w:val="20"/>
              </w:rPr>
            </w:pPr>
            <w:r w:rsidRPr="00AC21A0">
              <w:rPr>
                <w:rFonts w:ascii="Times New Roman" w:hAnsi="Times New Roman" w:cs="Times New Roman"/>
                <w:b/>
                <w:sz w:val="20"/>
              </w:rPr>
              <w:t>Проводка</w:t>
            </w:r>
          </w:p>
        </w:tc>
        <w:tc>
          <w:tcPr>
            <w:tcW w:w="5856" w:type="dxa"/>
          </w:tcPr>
          <w:p w:rsidR="00AC21A0" w:rsidRPr="00AC21A0" w:rsidRDefault="00AC21A0" w:rsidP="00AC21A0">
            <w:pPr>
              <w:spacing w:line="240" w:lineRule="auto"/>
              <w:jc w:val="center"/>
              <w:rPr>
                <w:rFonts w:ascii="Times New Roman" w:hAnsi="Times New Roman" w:cs="Times New Roman"/>
                <w:b/>
                <w:sz w:val="20"/>
              </w:rPr>
            </w:pPr>
            <w:r w:rsidRPr="00582F58">
              <w:rPr>
                <w:rFonts w:ascii="Times New Roman" w:hAnsi="Times New Roman" w:cs="Times New Roman"/>
                <w:b/>
                <w:sz w:val="20"/>
              </w:rPr>
              <w:t>Операция</w:t>
            </w:r>
          </w:p>
        </w:tc>
      </w:tr>
      <w:tr w:rsidR="00582F58" w:rsidRPr="00582F58" w:rsidTr="002C01B6">
        <w:tc>
          <w:tcPr>
            <w:tcW w:w="1161" w:type="dxa"/>
          </w:tcPr>
          <w:p w:rsidR="00AC21A0" w:rsidRPr="00AC21A0" w:rsidRDefault="00AC21A0" w:rsidP="00AC21A0">
            <w:pPr>
              <w:spacing w:line="240" w:lineRule="auto"/>
              <w:jc w:val="both"/>
              <w:rPr>
                <w:rFonts w:ascii="Times New Roman" w:hAnsi="Times New Roman" w:cs="Times New Roman"/>
                <w:sz w:val="20"/>
              </w:rPr>
            </w:pPr>
            <w:r w:rsidRPr="00582F58">
              <w:rPr>
                <w:rFonts w:ascii="Times New Roman" w:hAnsi="Times New Roman" w:cs="Times New Roman"/>
                <w:sz w:val="20"/>
              </w:rPr>
              <w:t>20.04.202Х</w:t>
            </w:r>
          </w:p>
        </w:tc>
        <w:tc>
          <w:tcPr>
            <w:tcW w:w="3326" w:type="dxa"/>
          </w:tcPr>
          <w:p w:rsidR="00AC21A0" w:rsidRPr="00AC21A0" w:rsidRDefault="00AC21A0" w:rsidP="00AC21A0">
            <w:pPr>
              <w:spacing w:line="240" w:lineRule="auto"/>
              <w:rPr>
                <w:rFonts w:ascii="Times New Roman" w:hAnsi="Times New Roman" w:cs="Times New Roman"/>
                <w:sz w:val="20"/>
              </w:rPr>
            </w:pPr>
            <w:r w:rsidRPr="00AC21A0">
              <w:rPr>
                <w:rFonts w:ascii="Times New Roman" w:hAnsi="Times New Roman" w:cs="Times New Roman"/>
                <w:sz w:val="20"/>
              </w:rPr>
              <w:t xml:space="preserve">1. </w:t>
            </w:r>
            <w:proofErr w:type="spellStart"/>
            <w:r w:rsidRPr="00AC21A0">
              <w:rPr>
                <w:rFonts w:ascii="Times New Roman" w:hAnsi="Times New Roman" w:cs="Times New Roman"/>
                <w:sz w:val="20"/>
              </w:rPr>
              <w:t>Дт</w:t>
            </w:r>
            <w:proofErr w:type="spellEnd"/>
            <w:r w:rsidRPr="00AC21A0">
              <w:rPr>
                <w:rFonts w:ascii="Times New Roman" w:hAnsi="Times New Roman" w:cs="Times New Roman"/>
                <w:sz w:val="20"/>
              </w:rPr>
              <w:t xml:space="preserve"> 48601 </w:t>
            </w:r>
            <w:proofErr w:type="spellStart"/>
            <w:r w:rsidRPr="00AC21A0">
              <w:rPr>
                <w:rFonts w:ascii="Times New Roman" w:hAnsi="Times New Roman" w:cs="Times New Roman"/>
                <w:sz w:val="20"/>
              </w:rPr>
              <w:t>Кт</w:t>
            </w:r>
            <w:proofErr w:type="spellEnd"/>
            <w:r w:rsidRPr="00AC21A0">
              <w:rPr>
                <w:rFonts w:ascii="Times New Roman" w:hAnsi="Times New Roman" w:cs="Times New Roman"/>
                <w:sz w:val="20"/>
              </w:rPr>
              <w:t xml:space="preserve"> 20202 5000</w:t>
            </w:r>
            <w:r w:rsidRPr="00AC21A0">
              <w:rPr>
                <w:rFonts w:ascii="Times New Roman" w:hAnsi="Times New Roman" w:cs="Times New Roman"/>
                <w:sz w:val="20"/>
              </w:rPr>
              <w:br/>
            </w:r>
            <w:r w:rsidRPr="00AC21A0">
              <w:rPr>
                <w:rFonts w:ascii="Times New Roman" w:hAnsi="Times New Roman" w:cs="Times New Roman"/>
                <w:sz w:val="20"/>
              </w:rPr>
              <w:br/>
              <w:t xml:space="preserve">2. </w:t>
            </w:r>
            <w:proofErr w:type="spellStart"/>
            <w:r w:rsidRPr="00AC21A0">
              <w:rPr>
                <w:rFonts w:ascii="Times New Roman" w:hAnsi="Times New Roman" w:cs="Times New Roman"/>
                <w:sz w:val="20"/>
              </w:rPr>
              <w:t>Дт</w:t>
            </w:r>
            <w:proofErr w:type="spellEnd"/>
            <w:r w:rsidRPr="00AC21A0">
              <w:rPr>
                <w:rFonts w:ascii="Times New Roman" w:hAnsi="Times New Roman" w:cs="Times New Roman"/>
                <w:sz w:val="20"/>
              </w:rPr>
              <w:t xml:space="preserve"> 99998 </w:t>
            </w:r>
            <w:proofErr w:type="spellStart"/>
            <w:r w:rsidRPr="00AC21A0">
              <w:rPr>
                <w:rFonts w:ascii="Times New Roman" w:hAnsi="Times New Roman" w:cs="Times New Roman"/>
                <w:sz w:val="20"/>
              </w:rPr>
              <w:t>Кт</w:t>
            </w:r>
            <w:proofErr w:type="spellEnd"/>
            <w:r w:rsidRPr="00AC21A0">
              <w:rPr>
                <w:rFonts w:ascii="Times New Roman" w:hAnsi="Times New Roman" w:cs="Times New Roman"/>
                <w:sz w:val="20"/>
              </w:rPr>
              <w:t xml:space="preserve"> 91313 5040</w:t>
            </w:r>
            <w:r w:rsidRPr="00AC21A0">
              <w:rPr>
                <w:rFonts w:ascii="Times New Roman" w:hAnsi="Times New Roman" w:cs="Times New Roman"/>
                <w:sz w:val="20"/>
              </w:rPr>
              <w:br/>
            </w:r>
          </w:p>
        </w:tc>
        <w:tc>
          <w:tcPr>
            <w:tcW w:w="5856" w:type="dxa"/>
          </w:tcPr>
          <w:p w:rsidR="00AC21A0" w:rsidRPr="00AC21A0" w:rsidRDefault="00AC21A0" w:rsidP="00AC21A0">
            <w:pPr>
              <w:spacing w:line="240" w:lineRule="auto"/>
              <w:jc w:val="both"/>
              <w:rPr>
                <w:rFonts w:ascii="Times New Roman" w:hAnsi="Times New Roman" w:cs="Times New Roman"/>
                <w:sz w:val="20"/>
              </w:rPr>
            </w:pPr>
            <w:r w:rsidRPr="00AC21A0">
              <w:rPr>
                <w:rFonts w:ascii="Times New Roman" w:hAnsi="Times New Roman" w:cs="Times New Roman"/>
                <w:sz w:val="20"/>
              </w:rPr>
              <w:t>Отражение суммы основного долга (далее ОД)</w:t>
            </w:r>
          </w:p>
          <w:p w:rsidR="00AC21A0" w:rsidRPr="00582F58" w:rsidRDefault="00AC21A0" w:rsidP="00AC21A0">
            <w:pPr>
              <w:spacing w:line="240" w:lineRule="auto"/>
              <w:jc w:val="both"/>
              <w:rPr>
                <w:rFonts w:ascii="Times New Roman" w:hAnsi="Times New Roman" w:cs="Times New Roman"/>
                <w:sz w:val="20"/>
              </w:rPr>
            </w:pPr>
          </w:p>
          <w:p w:rsidR="00AC21A0" w:rsidRPr="00AC21A0" w:rsidRDefault="00AC21A0" w:rsidP="00AC21A0">
            <w:pPr>
              <w:spacing w:line="240" w:lineRule="auto"/>
              <w:jc w:val="both"/>
              <w:rPr>
                <w:rFonts w:ascii="Times New Roman" w:hAnsi="Times New Roman" w:cs="Times New Roman"/>
                <w:sz w:val="20"/>
              </w:rPr>
            </w:pPr>
            <w:r w:rsidRPr="00AC21A0">
              <w:rPr>
                <w:rFonts w:ascii="Times New Roman" w:hAnsi="Times New Roman" w:cs="Times New Roman"/>
                <w:sz w:val="20"/>
              </w:rPr>
              <w:t xml:space="preserve">Отражение суммы </w:t>
            </w:r>
            <w:r w:rsidRPr="00582F58">
              <w:rPr>
                <w:rFonts w:ascii="Times New Roman" w:hAnsi="Times New Roman" w:cs="Times New Roman"/>
                <w:sz w:val="20"/>
              </w:rPr>
              <w:t>залога (</w:t>
            </w:r>
            <w:r w:rsidRPr="00AC21A0">
              <w:rPr>
                <w:rFonts w:ascii="Times New Roman" w:hAnsi="Times New Roman" w:cs="Times New Roman"/>
                <w:sz w:val="20"/>
              </w:rPr>
              <w:t>заложенных вещей</w:t>
            </w:r>
            <w:r w:rsidRPr="00582F58">
              <w:rPr>
                <w:rFonts w:ascii="Times New Roman" w:hAnsi="Times New Roman" w:cs="Times New Roman"/>
                <w:sz w:val="20"/>
              </w:rPr>
              <w:t>)</w:t>
            </w:r>
          </w:p>
        </w:tc>
      </w:tr>
      <w:tr w:rsidR="00582F58" w:rsidRPr="00582F58" w:rsidTr="002C01B6">
        <w:tc>
          <w:tcPr>
            <w:tcW w:w="1161" w:type="dxa"/>
          </w:tcPr>
          <w:p w:rsidR="00AC21A0" w:rsidRPr="00AC21A0" w:rsidRDefault="00AC21A0" w:rsidP="00AC21A0">
            <w:pPr>
              <w:spacing w:line="240" w:lineRule="auto"/>
              <w:jc w:val="both"/>
              <w:rPr>
                <w:rFonts w:ascii="Times New Roman" w:hAnsi="Times New Roman" w:cs="Times New Roman"/>
                <w:sz w:val="20"/>
              </w:rPr>
            </w:pPr>
            <w:r w:rsidRPr="00582F58">
              <w:rPr>
                <w:rFonts w:ascii="Times New Roman" w:hAnsi="Times New Roman" w:cs="Times New Roman"/>
                <w:sz w:val="20"/>
              </w:rPr>
              <w:t>30.04.202Х</w:t>
            </w:r>
          </w:p>
        </w:tc>
        <w:tc>
          <w:tcPr>
            <w:tcW w:w="3326" w:type="dxa"/>
          </w:tcPr>
          <w:p w:rsidR="00AC21A0" w:rsidRPr="00AC21A0" w:rsidRDefault="00AC21A0" w:rsidP="00AC21A0">
            <w:pPr>
              <w:spacing w:line="240" w:lineRule="auto"/>
              <w:jc w:val="both"/>
              <w:rPr>
                <w:rFonts w:ascii="Times New Roman" w:hAnsi="Times New Roman" w:cs="Times New Roman"/>
                <w:sz w:val="20"/>
              </w:rPr>
            </w:pPr>
            <w:r w:rsidRPr="00AC21A0">
              <w:rPr>
                <w:rFonts w:ascii="Times New Roman" w:hAnsi="Times New Roman" w:cs="Times New Roman"/>
                <w:sz w:val="20"/>
              </w:rPr>
              <w:t xml:space="preserve">1. </w:t>
            </w:r>
            <w:proofErr w:type="spellStart"/>
            <w:r w:rsidRPr="00AC21A0">
              <w:rPr>
                <w:rFonts w:ascii="Times New Roman" w:hAnsi="Times New Roman" w:cs="Times New Roman"/>
                <w:sz w:val="20"/>
              </w:rPr>
              <w:t>Дт</w:t>
            </w:r>
            <w:proofErr w:type="spellEnd"/>
            <w:r w:rsidRPr="00AC21A0">
              <w:rPr>
                <w:rFonts w:ascii="Times New Roman" w:hAnsi="Times New Roman" w:cs="Times New Roman"/>
                <w:sz w:val="20"/>
              </w:rPr>
              <w:t xml:space="preserve"> 48602 </w:t>
            </w:r>
            <w:proofErr w:type="spellStart"/>
            <w:r w:rsidRPr="00AC21A0">
              <w:rPr>
                <w:rFonts w:ascii="Times New Roman" w:hAnsi="Times New Roman" w:cs="Times New Roman"/>
                <w:sz w:val="20"/>
              </w:rPr>
              <w:t>Кт</w:t>
            </w:r>
            <w:proofErr w:type="spellEnd"/>
            <w:r w:rsidRPr="00AC21A0">
              <w:rPr>
                <w:rFonts w:ascii="Times New Roman" w:hAnsi="Times New Roman" w:cs="Times New Roman"/>
                <w:sz w:val="20"/>
              </w:rPr>
              <w:t xml:space="preserve"> 71001 (31118) 150</w:t>
            </w:r>
          </w:p>
        </w:tc>
        <w:tc>
          <w:tcPr>
            <w:tcW w:w="5856" w:type="dxa"/>
          </w:tcPr>
          <w:p w:rsidR="00AC21A0" w:rsidRPr="00AC21A0" w:rsidRDefault="00AC21A0" w:rsidP="00AC21A0">
            <w:pPr>
              <w:spacing w:line="240" w:lineRule="auto"/>
              <w:jc w:val="both"/>
              <w:rPr>
                <w:rFonts w:ascii="Times New Roman" w:hAnsi="Times New Roman" w:cs="Times New Roman"/>
                <w:sz w:val="20"/>
              </w:rPr>
            </w:pPr>
            <w:r w:rsidRPr="00582F58">
              <w:rPr>
                <w:rFonts w:ascii="Times New Roman" w:hAnsi="Times New Roman" w:cs="Times New Roman"/>
                <w:sz w:val="20"/>
              </w:rPr>
              <w:t>Начисление процентов</w:t>
            </w:r>
            <w:r w:rsidRPr="00AC21A0">
              <w:rPr>
                <w:rFonts w:ascii="Times New Roman" w:hAnsi="Times New Roman" w:cs="Times New Roman"/>
                <w:sz w:val="20"/>
              </w:rPr>
              <w:t xml:space="preserve"> по за</w:t>
            </w:r>
            <w:r w:rsidRPr="00582F58">
              <w:rPr>
                <w:rFonts w:ascii="Times New Roman" w:hAnsi="Times New Roman" w:cs="Times New Roman"/>
                <w:sz w:val="20"/>
              </w:rPr>
              <w:t>йму</w:t>
            </w:r>
          </w:p>
          <w:p w:rsidR="00AC21A0" w:rsidRPr="00AC21A0" w:rsidRDefault="00AC21A0" w:rsidP="00AC21A0">
            <w:pPr>
              <w:spacing w:line="240" w:lineRule="auto"/>
              <w:jc w:val="both"/>
              <w:rPr>
                <w:rFonts w:ascii="Times New Roman" w:hAnsi="Times New Roman" w:cs="Times New Roman"/>
                <w:sz w:val="20"/>
              </w:rPr>
            </w:pPr>
          </w:p>
        </w:tc>
      </w:tr>
      <w:tr w:rsidR="00582F58" w:rsidRPr="00582F58" w:rsidTr="002C01B6">
        <w:tc>
          <w:tcPr>
            <w:tcW w:w="1161" w:type="dxa"/>
          </w:tcPr>
          <w:p w:rsidR="00AC21A0" w:rsidRPr="00AC21A0" w:rsidRDefault="00AC21A0" w:rsidP="00AC21A0">
            <w:pPr>
              <w:spacing w:line="240" w:lineRule="auto"/>
              <w:jc w:val="both"/>
              <w:rPr>
                <w:rFonts w:ascii="Times New Roman" w:hAnsi="Times New Roman" w:cs="Times New Roman"/>
                <w:sz w:val="20"/>
              </w:rPr>
            </w:pPr>
            <w:r w:rsidRPr="00582F58">
              <w:rPr>
                <w:rFonts w:ascii="Times New Roman" w:hAnsi="Times New Roman" w:cs="Times New Roman"/>
                <w:sz w:val="20"/>
              </w:rPr>
              <w:t>31.05.202Х</w:t>
            </w:r>
          </w:p>
        </w:tc>
        <w:tc>
          <w:tcPr>
            <w:tcW w:w="3326" w:type="dxa"/>
          </w:tcPr>
          <w:p w:rsidR="00AC21A0" w:rsidRPr="00AC21A0" w:rsidRDefault="00AC21A0" w:rsidP="00AC21A0">
            <w:pPr>
              <w:spacing w:line="240" w:lineRule="auto"/>
              <w:jc w:val="both"/>
              <w:rPr>
                <w:rFonts w:ascii="Times New Roman" w:hAnsi="Times New Roman" w:cs="Times New Roman"/>
                <w:sz w:val="20"/>
              </w:rPr>
            </w:pPr>
            <w:r w:rsidRPr="00AC21A0">
              <w:rPr>
                <w:rFonts w:ascii="Times New Roman" w:hAnsi="Times New Roman" w:cs="Times New Roman"/>
                <w:sz w:val="20"/>
              </w:rPr>
              <w:t xml:space="preserve">1. </w:t>
            </w:r>
            <w:proofErr w:type="spellStart"/>
            <w:r w:rsidRPr="00AC21A0">
              <w:rPr>
                <w:rFonts w:ascii="Times New Roman" w:hAnsi="Times New Roman" w:cs="Times New Roman"/>
                <w:sz w:val="20"/>
              </w:rPr>
              <w:t>Дт</w:t>
            </w:r>
            <w:proofErr w:type="spellEnd"/>
            <w:r w:rsidRPr="00AC21A0">
              <w:rPr>
                <w:rFonts w:ascii="Times New Roman" w:hAnsi="Times New Roman" w:cs="Times New Roman"/>
                <w:sz w:val="20"/>
              </w:rPr>
              <w:t xml:space="preserve"> 48602 </w:t>
            </w:r>
            <w:proofErr w:type="spellStart"/>
            <w:r w:rsidRPr="00AC21A0">
              <w:rPr>
                <w:rFonts w:ascii="Times New Roman" w:hAnsi="Times New Roman" w:cs="Times New Roman"/>
                <w:sz w:val="20"/>
              </w:rPr>
              <w:t>Кт</w:t>
            </w:r>
            <w:proofErr w:type="spellEnd"/>
            <w:r w:rsidRPr="00AC21A0">
              <w:rPr>
                <w:rFonts w:ascii="Times New Roman" w:hAnsi="Times New Roman" w:cs="Times New Roman"/>
                <w:sz w:val="20"/>
              </w:rPr>
              <w:t xml:space="preserve"> 71001 (31118) 405</w:t>
            </w:r>
          </w:p>
        </w:tc>
        <w:tc>
          <w:tcPr>
            <w:tcW w:w="5856" w:type="dxa"/>
          </w:tcPr>
          <w:p w:rsidR="00AC21A0" w:rsidRPr="00AC21A0" w:rsidRDefault="00AC21A0" w:rsidP="00AC21A0">
            <w:pPr>
              <w:spacing w:line="240" w:lineRule="auto"/>
              <w:jc w:val="both"/>
              <w:rPr>
                <w:rFonts w:ascii="Times New Roman" w:hAnsi="Times New Roman" w:cs="Times New Roman"/>
                <w:sz w:val="20"/>
              </w:rPr>
            </w:pPr>
            <w:r w:rsidRPr="00582F58">
              <w:rPr>
                <w:rFonts w:ascii="Times New Roman" w:hAnsi="Times New Roman" w:cs="Times New Roman"/>
                <w:sz w:val="20"/>
              </w:rPr>
              <w:t>Начисление процентов</w:t>
            </w:r>
            <w:r w:rsidRPr="00AC21A0">
              <w:rPr>
                <w:rFonts w:ascii="Times New Roman" w:hAnsi="Times New Roman" w:cs="Times New Roman"/>
                <w:sz w:val="20"/>
              </w:rPr>
              <w:t xml:space="preserve"> по за</w:t>
            </w:r>
            <w:r w:rsidRPr="00582F58">
              <w:rPr>
                <w:rFonts w:ascii="Times New Roman" w:hAnsi="Times New Roman" w:cs="Times New Roman"/>
                <w:sz w:val="20"/>
              </w:rPr>
              <w:t>йму</w:t>
            </w:r>
          </w:p>
          <w:p w:rsidR="00AC21A0" w:rsidRPr="00AC21A0" w:rsidRDefault="00AC21A0" w:rsidP="00AC21A0">
            <w:pPr>
              <w:spacing w:line="240" w:lineRule="auto"/>
              <w:jc w:val="both"/>
              <w:rPr>
                <w:rFonts w:ascii="Times New Roman" w:hAnsi="Times New Roman" w:cs="Times New Roman"/>
                <w:sz w:val="20"/>
              </w:rPr>
            </w:pPr>
          </w:p>
        </w:tc>
      </w:tr>
      <w:tr w:rsidR="00582F58" w:rsidRPr="00582F58" w:rsidTr="002C01B6">
        <w:tc>
          <w:tcPr>
            <w:tcW w:w="1161" w:type="dxa"/>
          </w:tcPr>
          <w:p w:rsidR="00AC21A0" w:rsidRPr="00AC21A0" w:rsidRDefault="00AC21A0" w:rsidP="00AC21A0">
            <w:pPr>
              <w:spacing w:line="240" w:lineRule="auto"/>
              <w:jc w:val="both"/>
              <w:rPr>
                <w:rFonts w:ascii="Times New Roman" w:hAnsi="Times New Roman" w:cs="Times New Roman"/>
                <w:sz w:val="20"/>
              </w:rPr>
            </w:pPr>
            <w:r w:rsidRPr="00582F58">
              <w:rPr>
                <w:rFonts w:ascii="Times New Roman" w:hAnsi="Times New Roman" w:cs="Times New Roman"/>
                <w:sz w:val="20"/>
              </w:rPr>
              <w:t>31.05.202Х</w:t>
            </w:r>
          </w:p>
        </w:tc>
        <w:tc>
          <w:tcPr>
            <w:tcW w:w="3326" w:type="dxa"/>
          </w:tcPr>
          <w:p w:rsidR="00AC21A0" w:rsidRPr="00AC21A0" w:rsidRDefault="00AC21A0" w:rsidP="00AC21A0">
            <w:pPr>
              <w:spacing w:line="240" w:lineRule="auto"/>
              <w:jc w:val="both"/>
              <w:rPr>
                <w:rFonts w:ascii="Times New Roman" w:hAnsi="Times New Roman" w:cs="Times New Roman"/>
                <w:sz w:val="20"/>
              </w:rPr>
            </w:pPr>
            <w:r w:rsidRPr="00AC21A0">
              <w:rPr>
                <w:rFonts w:ascii="Times New Roman" w:hAnsi="Times New Roman" w:cs="Times New Roman"/>
                <w:sz w:val="20"/>
              </w:rPr>
              <w:t xml:space="preserve">1. </w:t>
            </w:r>
            <w:proofErr w:type="spellStart"/>
            <w:r w:rsidRPr="00AC21A0">
              <w:rPr>
                <w:rFonts w:ascii="Times New Roman" w:hAnsi="Times New Roman" w:cs="Times New Roman"/>
                <w:sz w:val="20"/>
              </w:rPr>
              <w:t>Дт</w:t>
            </w:r>
            <w:proofErr w:type="spellEnd"/>
            <w:r w:rsidRPr="00AC21A0">
              <w:rPr>
                <w:rFonts w:ascii="Times New Roman" w:hAnsi="Times New Roman" w:cs="Times New Roman"/>
                <w:sz w:val="20"/>
              </w:rPr>
              <w:t xml:space="preserve"> 71202 (48118) </w:t>
            </w:r>
            <w:proofErr w:type="spellStart"/>
            <w:r w:rsidRPr="00AC21A0">
              <w:rPr>
                <w:rFonts w:ascii="Times New Roman" w:hAnsi="Times New Roman" w:cs="Times New Roman"/>
                <w:sz w:val="20"/>
              </w:rPr>
              <w:t>Кт</w:t>
            </w:r>
            <w:proofErr w:type="spellEnd"/>
            <w:r w:rsidRPr="00AC21A0">
              <w:rPr>
                <w:rFonts w:ascii="Times New Roman" w:hAnsi="Times New Roman" w:cs="Times New Roman"/>
                <w:sz w:val="20"/>
              </w:rPr>
              <w:t xml:space="preserve"> 48610 5298,73</w:t>
            </w:r>
          </w:p>
        </w:tc>
        <w:tc>
          <w:tcPr>
            <w:tcW w:w="5856" w:type="dxa"/>
          </w:tcPr>
          <w:p w:rsidR="00AC21A0" w:rsidRPr="00AC21A0" w:rsidRDefault="00AC21A0" w:rsidP="00AC21A0">
            <w:pPr>
              <w:spacing w:line="240" w:lineRule="auto"/>
              <w:jc w:val="both"/>
              <w:rPr>
                <w:rFonts w:ascii="Times New Roman" w:hAnsi="Times New Roman" w:cs="Times New Roman"/>
                <w:sz w:val="20"/>
              </w:rPr>
            </w:pPr>
            <w:r w:rsidRPr="00582F58">
              <w:rPr>
                <w:rFonts w:ascii="Times New Roman" w:hAnsi="Times New Roman" w:cs="Times New Roman"/>
                <w:sz w:val="20"/>
              </w:rPr>
              <w:t>Формирование резерва под обесценение на основании расчета в программном комплексе</w:t>
            </w:r>
          </w:p>
        </w:tc>
      </w:tr>
      <w:tr w:rsidR="00582F58" w:rsidRPr="00582F58" w:rsidTr="002C01B6">
        <w:tc>
          <w:tcPr>
            <w:tcW w:w="1161" w:type="dxa"/>
          </w:tcPr>
          <w:p w:rsidR="00AC21A0" w:rsidRPr="00AC21A0" w:rsidRDefault="00AC21A0" w:rsidP="00AC21A0">
            <w:pPr>
              <w:spacing w:line="240" w:lineRule="auto"/>
              <w:jc w:val="both"/>
              <w:rPr>
                <w:rFonts w:ascii="Times New Roman" w:hAnsi="Times New Roman" w:cs="Times New Roman"/>
                <w:sz w:val="20"/>
              </w:rPr>
            </w:pPr>
            <w:r w:rsidRPr="00AC21A0">
              <w:rPr>
                <w:rFonts w:ascii="Times New Roman" w:hAnsi="Times New Roman" w:cs="Times New Roman"/>
                <w:sz w:val="20"/>
              </w:rPr>
              <w:t>01</w:t>
            </w:r>
            <w:r w:rsidRPr="00582F58">
              <w:rPr>
                <w:rFonts w:ascii="Times New Roman" w:hAnsi="Times New Roman" w:cs="Times New Roman"/>
                <w:sz w:val="20"/>
              </w:rPr>
              <w:t>.06.202Х</w:t>
            </w:r>
          </w:p>
        </w:tc>
        <w:tc>
          <w:tcPr>
            <w:tcW w:w="3326" w:type="dxa"/>
          </w:tcPr>
          <w:p w:rsidR="00AC21A0" w:rsidRPr="00AC21A0" w:rsidRDefault="00AC21A0" w:rsidP="00AC21A0">
            <w:pPr>
              <w:spacing w:line="240" w:lineRule="auto"/>
              <w:jc w:val="both"/>
              <w:rPr>
                <w:rFonts w:ascii="Times New Roman" w:hAnsi="Times New Roman" w:cs="Times New Roman"/>
                <w:sz w:val="20"/>
              </w:rPr>
            </w:pPr>
            <w:r w:rsidRPr="00AC21A0">
              <w:rPr>
                <w:rFonts w:ascii="Times New Roman" w:hAnsi="Times New Roman" w:cs="Times New Roman"/>
                <w:sz w:val="20"/>
              </w:rPr>
              <w:t xml:space="preserve">1. </w:t>
            </w:r>
            <w:proofErr w:type="spellStart"/>
            <w:r w:rsidRPr="00AC21A0">
              <w:rPr>
                <w:rFonts w:ascii="Times New Roman" w:hAnsi="Times New Roman" w:cs="Times New Roman"/>
                <w:sz w:val="20"/>
              </w:rPr>
              <w:t>Дт</w:t>
            </w:r>
            <w:proofErr w:type="spellEnd"/>
            <w:r w:rsidRPr="00AC21A0">
              <w:rPr>
                <w:rFonts w:ascii="Times New Roman" w:hAnsi="Times New Roman" w:cs="Times New Roman"/>
                <w:sz w:val="20"/>
              </w:rPr>
              <w:t xml:space="preserve"> 48602 </w:t>
            </w:r>
            <w:proofErr w:type="spellStart"/>
            <w:r w:rsidRPr="00AC21A0">
              <w:rPr>
                <w:rFonts w:ascii="Times New Roman" w:hAnsi="Times New Roman" w:cs="Times New Roman"/>
                <w:sz w:val="20"/>
              </w:rPr>
              <w:t>Кт</w:t>
            </w:r>
            <w:proofErr w:type="spellEnd"/>
            <w:r w:rsidRPr="00AC21A0">
              <w:rPr>
                <w:rFonts w:ascii="Times New Roman" w:hAnsi="Times New Roman" w:cs="Times New Roman"/>
                <w:sz w:val="20"/>
              </w:rPr>
              <w:t xml:space="preserve"> 71001 (31118) 10</w:t>
            </w:r>
          </w:p>
          <w:p w:rsidR="00AC21A0" w:rsidRPr="00AC21A0" w:rsidRDefault="00AC21A0" w:rsidP="00AC21A0">
            <w:pPr>
              <w:spacing w:line="240" w:lineRule="auto"/>
              <w:jc w:val="both"/>
              <w:rPr>
                <w:rFonts w:ascii="Times New Roman" w:hAnsi="Times New Roman" w:cs="Times New Roman"/>
                <w:sz w:val="20"/>
              </w:rPr>
            </w:pPr>
          </w:p>
          <w:p w:rsidR="00AC21A0" w:rsidRPr="00AC21A0" w:rsidRDefault="00AC21A0" w:rsidP="00AC21A0">
            <w:pPr>
              <w:spacing w:line="240" w:lineRule="auto"/>
              <w:jc w:val="both"/>
              <w:rPr>
                <w:rFonts w:ascii="Times New Roman" w:hAnsi="Times New Roman" w:cs="Times New Roman"/>
                <w:sz w:val="20"/>
              </w:rPr>
            </w:pPr>
            <w:r w:rsidRPr="00AC21A0">
              <w:rPr>
                <w:rFonts w:ascii="Times New Roman" w:hAnsi="Times New Roman" w:cs="Times New Roman"/>
                <w:sz w:val="20"/>
              </w:rPr>
              <w:t xml:space="preserve">2. </w:t>
            </w:r>
            <w:proofErr w:type="spellStart"/>
            <w:r w:rsidRPr="00AC21A0">
              <w:rPr>
                <w:rFonts w:ascii="Times New Roman" w:hAnsi="Times New Roman" w:cs="Times New Roman"/>
                <w:sz w:val="20"/>
              </w:rPr>
              <w:t>Дт</w:t>
            </w:r>
            <w:proofErr w:type="spellEnd"/>
            <w:r w:rsidRPr="00AC21A0">
              <w:rPr>
                <w:rFonts w:ascii="Times New Roman" w:hAnsi="Times New Roman" w:cs="Times New Roman"/>
                <w:sz w:val="20"/>
              </w:rPr>
              <w:t xml:space="preserve"> 20202 </w:t>
            </w:r>
            <w:proofErr w:type="spellStart"/>
            <w:r w:rsidRPr="00AC21A0">
              <w:rPr>
                <w:rFonts w:ascii="Times New Roman" w:hAnsi="Times New Roman" w:cs="Times New Roman"/>
                <w:sz w:val="20"/>
              </w:rPr>
              <w:t>Кт</w:t>
            </w:r>
            <w:proofErr w:type="spellEnd"/>
            <w:r w:rsidRPr="00AC21A0">
              <w:rPr>
                <w:rFonts w:ascii="Times New Roman" w:hAnsi="Times New Roman" w:cs="Times New Roman"/>
                <w:sz w:val="20"/>
              </w:rPr>
              <w:t xml:space="preserve"> 48609 565</w:t>
            </w:r>
          </w:p>
          <w:p w:rsidR="00AC21A0" w:rsidRPr="00AC21A0" w:rsidRDefault="00AC21A0" w:rsidP="00AC21A0">
            <w:pPr>
              <w:spacing w:line="240" w:lineRule="auto"/>
              <w:jc w:val="both"/>
              <w:rPr>
                <w:rFonts w:ascii="Times New Roman" w:hAnsi="Times New Roman" w:cs="Times New Roman"/>
                <w:sz w:val="20"/>
              </w:rPr>
            </w:pPr>
          </w:p>
          <w:p w:rsidR="00AC21A0" w:rsidRPr="00AC21A0" w:rsidRDefault="00AC21A0" w:rsidP="00AC21A0">
            <w:pPr>
              <w:spacing w:line="240" w:lineRule="auto"/>
              <w:jc w:val="both"/>
              <w:rPr>
                <w:rFonts w:ascii="Times New Roman" w:hAnsi="Times New Roman" w:cs="Times New Roman"/>
                <w:sz w:val="20"/>
              </w:rPr>
            </w:pPr>
            <w:r w:rsidRPr="00AC21A0">
              <w:rPr>
                <w:rFonts w:ascii="Times New Roman" w:hAnsi="Times New Roman" w:cs="Times New Roman"/>
                <w:sz w:val="20"/>
              </w:rPr>
              <w:t xml:space="preserve">3. </w:t>
            </w:r>
            <w:proofErr w:type="spellStart"/>
            <w:r w:rsidRPr="00AC21A0">
              <w:rPr>
                <w:rFonts w:ascii="Times New Roman" w:hAnsi="Times New Roman" w:cs="Times New Roman"/>
                <w:sz w:val="20"/>
              </w:rPr>
              <w:t>Дт</w:t>
            </w:r>
            <w:proofErr w:type="spellEnd"/>
            <w:r w:rsidRPr="00AC21A0">
              <w:rPr>
                <w:rFonts w:ascii="Times New Roman" w:hAnsi="Times New Roman" w:cs="Times New Roman"/>
                <w:sz w:val="20"/>
              </w:rPr>
              <w:t xml:space="preserve"> 48609 </w:t>
            </w:r>
            <w:proofErr w:type="spellStart"/>
            <w:r w:rsidRPr="00AC21A0">
              <w:rPr>
                <w:rFonts w:ascii="Times New Roman" w:hAnsi="Times New Roman" w:cs="Times New Roman"/>
                <w:sz w:val="20"/>
              </w:rPr>
              <w:t>Кт</w:t>
            </w:r>
            <w:proofErr w:type="spellEnd"/>
            <w:r w:rsidRPr="00AC21A0">
              <w:rPr>
                <w:rFonts w:ascii="Times New Roman" w:hAnsi="Times New Roman" w:cs="Times New Roman"/>
                <w:sz w:val="20"/>
              </w:rPr>
              <w:t xml:space="preserve"> 48602 565</w:t>
            </w:r>
          </w:p>
          <w:p w:rsidR="00AC21A0" w:rsidRPr="00AC21A0" w:rsidRDefault="00AC21A0" w:rsidP="00AC21A0">
            <w:pPr>
              <w:spacing w:line="240" w:lineRule="auto"/>
              <w:jc w:val="both"/>
              <w:rPr>
                <w:rFonts w:ascii="Times New Roman" w:hAnsi="Times New Roman" w:cs="Times New Roman"/>
                <w:sz w:val="20"/>
              </w:rPr>
            </w:pPr>
          </w:p>
          <w:p w:rsidR="00AC21A0" w:rsidRPr="00AC21A0" w:rsidRDefault="00AC21A0" w:rsidP="00AC21A0">
            <w:pPr>
              <w:spacing w:line="240" w:lineRule="auto"/>
              <w:jc w:val="both"/>
              <w:rPr>
                <w:rFonts w:ascii="Times New Roman" w:hAnsi="Times New Roman" w:cs="Times New Roman"/>
                <w:sz w:val="20"/>
              </w:rPr>
            </w:pPr>
            <w:r w:rsidRPr="00AC21A0">
              <w:rPr>
                <w:rFonts w:ascii="Times New Roman" w:hAnsi="Times New Roman" w:cs="Times New Roman"/>
                <w:sz w:val="20"/>
              </w:rPr>
              <w:t xml:space="preserve">4. </w:t>
            </w:r>
            <w:proofErr w:type="spellStart"/>
            <w:r w:rsidRPr="00AC21A0">
              <w:rPr>
                <w:rFonts w:ascii="Times New Roman" w:hAnsi="Times New Roman" w:cs="Times New Roman"/>
                <w:sz w:val="20"/>
              </w:rPr>
              <w:t>Дт</w:t>
            </w:r>
            <w:proofErr w:type="spellEnd"/>
            <w:r w:rsidRPr="00AC21A0">
              <w:rPr>
                <w:rFonts w:ascii="Times New Roman" w:hAnsi="Times New Roman" w:cs="Times New Roman"/>
                <w:sz w:val="20"/>
              </w:rPr>
              <w:t xml:space="preserve"> 48610 </w:t>
            </w:r>
            <w:proofErr w:type="spellStart"/>
            <w:r w:rsidRPr="00AC21A0">
              <w:rPr>
                <w:rFonts w:ascii="Times New Roman" w:hAnsi="Times New Roman" w:cs="Times New Roman"/>
                <w:sz w:val="20"/>
              </w:rPr>
              <w:t>Кт</w:t>
            </w:r>
            <w:proofErr w:type="spellEnd"/>
            <w:r w:rsidRPr="00AC21A0">
              <w:rPr>
                <w:rFonts w:ascii="Times New Roman" w:hAnsi="Times New Roman" w:cs="Times New Roman"/>
                <w:sz w:val="20"/>
              </w:rPr>
              <w:t xml:space="preserve"> 71201 (38118) 555</w:t>
            </w:r>
          </w:p>
        </w:tc>
        <w:tc>
          <w:tcPr>
            <w:tcW w:w="5856" w:type="dxa"/>
          </w:tcPr>
          <w:p w:rsidR="00AC21A0" w:rsidRPr="00AC21A0" w:rsidRDefault="00AC21A0" w:rsidP="00AC21A0">
            <w:pPr>
              <w:spacing w:line="240" w:lineRule="auto"/>
              <w:jc w:val="both"/>
              <w:rPr>
                <w:rFonts w:ascii="Times New Roman" w:hAnsi="Times New Roman" w:cs="Times New Roman"/>
                <w:sz w:val="20"/>
              </w:rPr>
            </w:pPr>
            <w:r w:rsidRPr="00582F58">
              <w:rPr>
                <w:rFonts w:ascii="Times New Roman" w:hAnsi="Times New Roman" w:cs="Times New Roman"/>
                <w:sz w:val="20"/>
              </w:rPr>
              <w:t xml:space="preserve">Начисление процентов </w:t>
            </w:r>
            <w:r w:rsidRPr="00AC21A0">
              <w:rPr>
                <w:rFonts w:ascii="Times New Roman" w:hAnsi="Times New Roman" w:cs="Times New Roman"/>
                <w:sz w:val="20"/>
              </w:rPr>
              <w:t>по за</w:t>
            </w:r>
            <w:r w:rsidRPr="00582F58">
              <w:rPr>
                <w:rFonts w:ascii="Times New Roman" w:hAnsi="Times New Roman" w:cs="Times New Roman"/>
                <w:sz w:val="20"/>
              </w:rPr>
              <w:t>йм</w:t>
            </w:r>
            <w:r w:rsidRPr="00AC21A0">
              <w:rPr>
                <w:rFonts w:ascii="Times New Roman" w:hAnsi="Times New Roman" w:cs="Times New Roman"/>
                <w:sz w:val="20"/>
              </w:rPr>
              <w:t>у</w:t>
            </w:r>
          </w:p>
          <w:p w:rsidR="00AC21A0" w:rsidRPr="00AC21A0" w:rsidRDefault="00AC21A0" w:rsidP="00AC21A0">
            <w:pPr>
              <w:spacing w:line="240" w:lineRule="auto"/>
              <w:jc w:val="both"/>
              <w:rPr>
                <w:rFonts w:ascii="Times New Roman" w:hAnsi="Times New Roman" w:cs="Times New Roman"/>
                <w:sz w:val="20"/>
              </w:rPr>
            </w:pPr>
          </w:p>
          <w:p w:rsidR="00AC21A0" w:rsidRPr="00AC21A0" w:rsidRDefault="00AC21A0" w:rsidP="00AC21A0">
            <w:pPr>
              <w:spacing w:line="240" w:lineRule="auto"/>
              <w:jc w:val="both"/>
              <w:rPr>
                <w:rFonts w:ascii="Times New Roman" w:hAnsi="Times New Roman" w:cs="Times New Roman"/>
                <w:sz w:val="20"/>
              </w:rPr>
            </w:pPr>
            <w:r w:rsidRPr="00582F58">
              <w:rPr>
                <w:rFonts w:ascii="Times New Roman" w:hAnsi="Times New Roman" w:cs="Times New Roman"/>
                <w:sz w:val="20"/>
              </w:rPr>
              <w:t>Погашение процентов</w:t>
            </w:r>
            <w:r w:rsidRPr="00AC21A0">
              <w:rPr>
                <w:rFonts w:ascii="Times New Roman" w:hAnsi="Times New Roman" w:cs="Times New Roman"/>
                <w:sz w:val="20"/>
              </w:rPr>
              <w:t>, наличные</w:t>
            </w:r>
          </w:p>
          <w:p w:rsidR="00AC21A0" w:rsidRPr="00AC21A0" w:rsidRDefault="00AC21A0" w:rsidP="00AC21A0">
            <w:pPr>
              <w:spacing w:line="240" w:lineRule="auto"/>
              <w:jc w:val="both"/>
              <w:rPr>
                <w:rFonts w:ascii="Times New Roman" w:hAnsi="Times New Roman" w:cs="Times New Roman"/>
                <w:sz w:val="20"/>
              </w:rPr>
            </w:pPr>
          </w:p>
          <w:p w:rsidR="00AC21A0" w:rsidRPr="00AC21A0" w:rsidRDefault="00AC21A0" w:rsidP="00AC21A0">
            <w:pPr>
              <w:spacing w:line="240" w:lineRule="auto"/>
              <w:jc w:val="both"/>
              <w:rPr>
                <w:rFonts w:ascii="Times New Roman" w:hAnsi="Times New Roman" w:cs="Times New Roman"/>
                <w:sz w:val="20"/>
              </w:rPr>
            </w:pPr>
            <w:r w:rsidRPr="00AC21A0">
              <w:rPr>
                <w:rFonts w:ascii="Times New Roman" w:hAnsi="Times New Roman" w:cs="Times New Roman"/>
                <w:sz w:val="20"/>
              </w:rPr>
              <w:t>Закрытие парных счетов</w:t>
            </w:r>
          </w:p>
          <w:p w:rsidR="00AC21A0" w:rsidRPr="00AC21A0" w:rsidRDefault="00AC21A0" w:rsidP="00AC21A0">
            <w:pPr>
              <w:spacing w:line="240" w:lineRule="auto"/>
              <w:jc w:val="both"/>
              <w:rPr>
                <w:rFonts w:ascii="Times New Roman" w:hAnsi="Times New Roman" w:cs="Times New Roman"/>
                <w:sz w:val="20"/>
              </w:rPr>
            </w:pPr>
          </w:p>
          <w:p w:rsidR="00AC21A0" w:rsidRPr="00AC21A0" w:rsidRDefault="00AC21A0" w:rsidP="00AC21A0">
            <w:pPr>
              <w:spacing w:line="240" w:lineRule="auto"/>
              <w:jc w:val="both"/>
              <w:rPr>
                <w:rFonts w:ascii="Times New Roman" w:hAnsi="Times New Roman" w:cs="Times New Roman"/>
                <w:sz w:val="20"/>
              </w:rPr>
            </w:pPr>
            <w:r w:rsidRPr="00AC21A0">
              <w:rPr>
                <w:rFonts w:ascii="Times New Roman" w:hAnsi="Times New Roman" w:cs="Times New Roman"/>
                <w:sz w:val="20"/>
              </w:rPr>
              <w:t>Восстановление резерва по</w:t>
            </w:r>
            <w:r w:rsidRPr="00582F58">
              <w:rPr>
                <w:rFonts w:ascii="Times New Roman" w:hAnsi="Times New Roman" w:cs="Times New Roman"/>
                <w:sz w:val="20"/>
              </w:rPr>
              <w:t>д обесценение по ранее выданному</w:t>
            </w:r>
            <w:r w:rsidRPr="00AC21A0">
              <w:rPr>
                <w:rFonts w:ascii="Times New Roman" w:hAnsi="Times New Roman" w:cs="Times New Roman"/>
                <w:sz w:val="20"/>
              </w:rPr>
              <w:t xml:space="preserve"> займу</w:t>
            </w:r>
          </w:p>
        </w:tc>
      </w:tr>
    </w:tbl>
    <w:p w:rsidR="008F2FFE" w:rsidRPr="00582F58" w:rsidRDefault="008F2FFE" w:rsidP="0021275A">
      <w:pPr>
        <w:pStyle w:val="dt-p"/>
        <w:shd w:val="clear" w:color="auto" w:fill="FFFFFF"/>
        <w:spacing w:before="0" w:beforeAutospacing="0" w:after="300" w:afterAutospacing="0"/>
        <w:jc w:val="both"/>
        <w:textAlignment w:val="baseline"/>
      </w:pPr>
    </w:p>
    <w:p w:rsidR="0021275A" w:rsidRPr="00582F58" w:rsidRDefault="00353968" w:rsidP="0010180B">
      <w:pPr>
        <w:jc w:val="both"/>
        <w:rPr>
          <w:rFonts w:ascii="Times New Roman" w:eastAsia="Times New Roman" w:hAnsi="Times New Roman" w:cs="Times New Roman"/>
          <w:lang w:eastAsia="ru-RU"/>
        </w:rPr>
      </w:pPr>
      <w:r w:rsidRPr="00582F58">
        <w:rPr>
          <w:rFonts w:ascii="Times New Roman" w:eastAsia="Times New Roman" w:hAnsi="Times New Roman" w:cs="Times New Roman"/>
          <w:lang w:eastAsia="ru-RU"/>
        </w:rPr>
        <w:t>Методика проведения оценки на обесценение представлена в приложении № 1 к Приложению № 12 Учетной политики</w:t>
      </w:r>
    </w:p>
    <w:p w:rsidR="00353968" w:rsidRPr="00582F58" w:rsidRDefault="00353968" w:rsidP="0010180B">
      <w:pPr>
        <w:jc w:val="both"/>
        <w:rPr>
          <w:rFonts w:ascii="Times New Roman" w:eastAsia="Times New Roman" w:hAnsi="Times New Roman" w:cs="Times New Roman"/>
          <w:lang w:eastAsia="ru-RU"/>
        </w:rPr>
      </w:pPr>
    </w:p>
    <w:p w:rsidR="00353968" w:rsidRPr="00582F58" w:rsidRDefault="00353968" w:rsidP="00353968">
      <w:pPr>
        <w:jc w:val="right"/>
        <w:rPr>
          <w:rFonts w:ascii="Times New Roman" w:eastAsia="Times New Roman" w:hAnsi="Times New Roman" w:cs="Times New Roman"/>
          <w:lang w:eastAsia="ru-RU"/>
        </w:rPr>
      </w:pPr>
      <w:r w:rsidRPr="00582F58">
        <w:rPr>
          <w:rFonts w:ascii="Times New Roman" w:eastAsia="Times New Roman" w:hAnsi="Times New Roman" w:cs="Times New Roman"/>
          <w:lang w:eastAsia="ru-RU"/>
        </w:rPr>
        <w:t>Приложение № 1 к Приложению № 12 Учетной политики</w:t>
      </w:r>
    </w:p>
    <w:p w:rsidR="0073114C" w:rsidRPr="0073114C" w:rsidRDefault="0073114C" w:rsidP="0073114C">
      <w:pPr>
        <w:numPr>
          <w:ilvl w:val="0"/>
          <w:numId w:val="46"/>
        </w:numPr>
        <w:spacing w:line="259" w:lineRule="auto"/>
        <w:ind w:left="0" w:firstLine="284"/>
        <w:contextualSpacing/>
        <w:jc w:val="both"/>
        <w:rPr>
          <w:rFonts w:ascii="Times New Roman" w:hAnsi="Times New Roman" w:cs="Times New Roman"/>
          <w:sz w:val="24"/>
        </w:rPr>
      </w:pPr>
      <w:r w:rsidRPr="0073114C">
        <w:rPr>
          <w:rFonts w:ascii="Times New Roman" w:hAnsi="Times New Roman" w:cs="Times New Roman"/>
          <w:sz w:val="24"/>
        </w:rPr>
        <w:t xml:space="preserve">Резерв должен быть сформирован по </w:t>
      </w:r>
      <w:r w:rsidRPr="00582F58">
        <w:rPr>
          <w:rFonts w:ascii="Times New Roman" w:hAnsi="Times New Roman" w:cs="Times New Roman"/>
          <w:sz w:val="24"/>
        </w:rPr>
        <w:t>займам</w:t>
      </w:r>
      <w:r w:rsidRPr="0073114C">
        <w:rPr>
          <w:rFonts w:ascii="Times New Roman" w:hAnsi="Times New Roman" w:cs="Times New Roman"/>
          <w:sz w:val="24"/>
        </w:rPr>
        <w:t>, по которым прошло действие основного срока, т.е. началась просрочка (льготный период не учитывается)</w:t>
      </w:r>
      <w:r w:rsidR="00657ADB">
        <w:rPr>
          <w:rFonts w:ascii="Times New Roman" w:hAnsi="Times New Roman" w:cs="Times New Roman"/>
          <w:sz w:val="24"/>
        </w:rPr>
        <w:t>, либо наступил иной признак обесценения.</w:t>
      </w:r>
    </w:p>
    <w:p w:rsidR="0073114C" w:rsidRPr="0073114C" w:rsidRDefault="0073114C" w:rsidP="0073114C">
      <w:pPr>
        <w:numPr>
          <w:ilvl w:val="0"/>
          <w:numId w:val="46"/>
        </w:numPr>
        <w:spacing w:before="240" w:line="259" w:lineRule="auto"/>
        <w:ind w:left="0" w:firstLine="284"/>
        <w:contextualSpacing/>
        <w:jc w:val="both"/>
        <w:rPr>
          <w:rFonts w:ascii="Times New Roman" w:hAnsi="Times New Roman" w:cs="Times New Roman"/>
          <w:sz w:val="24"/>
        </w:rPr>
      </w:pPr>
      <w:r w:rsidRPr="0073114C">
        <w:rPr>
          <w:rFonts w:ascii="Times New Roman" w:hAnsi="Times New Roman" w:cs="Times New Roman"/>
          <w:sz w:val="24"/>
        </w:rPr>
        <w:t>Требуется оценить задолженность залогодателя на момент форми</w:t>
      </w:r>
      <w:r w:rsidR="00091C84">
        <w:rPr>
          <w:rFonts w:ascii="Times New Roman" w:hAnsi="Times New Roman" w:cs="Times New Roman"/>
          <w:sz w:val="24"/>
        </w:rPr>
        <w:t>рования резерва (основной долг и</w:t>
      </w:r>
      <w:r w:rsidRPr="0073114C">
        <w:rPr>
          <w:rFonts w:ascii="Times New Roman" w:hAnsi="Times New Roman" w:cs="Times New Roman"/>
          <w:sz w:val="24"/>
        </w:rPr>
        <w:t xml:space="preserve"> проценты) и справедливую стоимость залога (сумма ожидаемого денежного потока от реализации заложенного имущества)</w:t>
      </w:r>
    </w:p>
    <w:p w:rsidR="0073114C" w:rsidRPr="0073114C" w:rsidRDefault="0073114C" w:rsidP="0073114C">
      <w:pPr>
        <w:numPr>
          <w:ilvl w:val="0"/>
          <w:numId w:val="46"/>
        </w:numPr>
        <w:spacing w:before="240" w:after="0" w:line="259" w:lineRule="auto"/>
        <w:ind w:left="0" w:firstLine="284"/>
        <w:contextualSpacing/>
        <w:jc w:val="both"/>
        <w:rPr>
          <w:rFonts w:ascii="Times New Roman" w:hAnsi="Times New Roman" w:cs="Times New Roman"/>
          <w:sz w:val="24"/>
        </w:rPr>
      </w:pPr>
      <w:r w:rsidRPr="0073114C">
        <w:rPr>
          <w:rFonts w:ascii="Times New Roman" w:hAnsi="Times New Roman" w:cs="Times New Roman"/>
          <w:sz w:val="24"/>
        </w:rPr>
        <w:t>Если общая задолженность по займу превышает справедливую стоимость – требуется создание резерва на дельту этих значений</w:t>
      </w:r>
    </w:p>
    <w:p w:rsidR="0073114C" w:rsidRPr="00582F58" w:rsidRDefault="0073114C" w:rsidP="0073114C">
      <w:pPr>
        <w:numPr>
          <w:ilvl w:val="0"/>
          <w:numId w:val="46"/>
        </w:numPr>
        <w:spacing w:before="240" w:after="0" w:line="259" w:lineRule="auto"/>
        <w:ind w:left="0" w:firstLine="284"/>
        <w:contextualSpacing/>
        <w:jc w:val="both"/>
        <w:rPr>
          <w:rFonts w:ascii="Times New Roman" w:hAnsi="Times New Roman" w:cs="Times New Roman"/>
          <w:sz w:val="24"/>
        </w:rPr>
      </w:pPr>
      <w:r w:rsidRPr="0073114C">
        <w:rPr>
          <w:rFonts w:ascii="Times New Roman" w:hAnsi="Times New Roman" w:cs="Times New Roman"/>
          <w:sz w:val="24"/>
        </w:rPr>
        <w:t>Пересчет резерва должен так же происходить при изменений условий предоставления займа (к этому относится оформление оплаты процентов)</w:t>
      </w:r>
    </w:p>
    <w:p w:rsidR="0073114C" w:rsidRDefault="0073114C" w:rsidP="0073114C">
      <w:pPr>
        <w:numPr>
          <w:ilvl w:val="0"/>
          <w:numId w:val="46"/>
        </w:numPr>
        <w:spacing w:before="240" w:after="0" w:line="259" w:lineRule="auto"/>
        <w:ind w:left="0" w:firstLine="284"/>
        <w:contextualSpacing/>
        <w:jc w:val="both"/>
        <w:rPr>
          <w:rFonts w:ascii="Times New Roman" w:hAnsi="Times New Roman" w:cs="Times New Roman"/>
          <w:sz w:val="24"/>
        </w:rPr>
      </w:pPr>
      <w:r w:rsidRPr="00582F58">
        <w:rPr>
          <w:rFonts w:ascii="Times New Roman" w:hAnsi="Times New Roman" w:cs="Times New Roman"/>
          <w:sz w:val="24"/>
        </w:rPr>
        <w:t xml:space="preserve">Резерв под обесценение и его корректировка формируется автоматически </w:t>
      </w:r>
      <w:r w:rsidR="00DA5098">
        <w:rPr>
          <w:rFonts w:ascii="Times New Roman" w:hAnsi="Times New Roman" w:cs="Times New Roman"/>
          <w:sz w:val="24"/>
        </w:rPr>
        <w:t xml:space="preserve">в программном комплексе </w:t>
      </w:r>
      <w:r w:rsidRPr="00582F58">
        <w:rPr>
          <w:rFonts w:ascii="Times New Roman" w:hAnsi="Times New Roman" w:cs="Times New Roman"/>
          <w:sz w:val="24"/>
        </w:rPr>
        <w:t>с учетом введения всех необходимых данных:</w:t>
      </w:r>
    </w:p>
    <w:p w:rsidR="00DA5098" w:rsidRDefault="00DA5098" w:rsidP="00DA5098">
      <w:pPr>
        <w:numPr>
          <w:ilvl w:val="0"/>
          <w:numId w:val="46"/>
        </w:numPr>
        <w:spacing w:before="240" w:after="0" w:line="259" w:lineRule="auto"/>
        <w:contextualSpacing/>
        <w:jc w:val="both"/>
        <w:rPr>
          <w:rFonts w:ascii="Times New Roman" w:hAnsi="Times New Roman" w:cs="Times New Roman"/>
          <w:sz w:val="24"/>
        </w:rPr>
      </w:pPr>
      <w:r w:rsidRPr="00DA5098">
        <w:rPr>
          <w:rFonts w:ascii="Times New Roman" w:hAnsi="Times New Roman" w:cs="Times New Roman"/>
          <w:sz w:val="24"/>
        </w:rPr>
        <w:lastRenderedPageBreak/>
        <w:t xml:space="preserve">Для расчета справедливой стоимости в регистре «Учетная политика ломбарда» </w:t>
      </w:r>
      <w:r w:rsidR="00657ADB">
        <w:rPr>
          <w:rFonts w:ascii="Times New Roman" w:hAnsi="Times New Roman" w:cs="Times New Roman"/>
          <w:sz w:val="24"/>
        </w:rPr>
        <w:t>в программном комплексе имеются</w:t>
      </w:r>
      <w:r w:rsidRPr="00DA5098">
        <w:rPr>
          <w:rFonts w:ascii="Times New Roman" w:hAnsi="Times New Roman" w:cs="Times New Roman"/>
          <w:sz w:val="24"/>
        </w:rPr>
        <w:t xml:space="preserve"> две настройки (подсистема «Настройки и сервисы», раздел «Настройки», регистр сведений «Учетная политика ломбарда»). На рисунке </w:t>
      </w:r>
      <w:r>
        <w:rPr>
          <w:rFonts w:ascii="Times New Roman" w:hAnsi="Times New Roman" w:cs="Times New Roman"/>
          <w:sz w:val="24"/>
        </w:rPr>
        <w:t>1</w:t>
      </w:r>
      <w:r w:rsidRPr="00DA5098">
        <w:rPr>
          <w:rFonts w:ascii="Times New Roman" w:hAnsi="Times New Roman" w:cs="Times New Roman"/>
          <w:sz w:val="24"/>
        </w:rPr>
        <w:t xml:space="preserve"> выделена группа, в которой они находятся</w:t>
      </w:r>
      <w:r>
        <w:rPr>
          <w:rFonts w:ascii="Times New Roman" w:hAnsi="Times New Roman" w:cs="Times New Roman"/>
          <w:sz w:val="24"/>
        </w:rPr>
        <w:t>.</w:t>
      </w:r>
    </w:p>
    <w:p w:rsidR="00DA5098" w:rsidRDefault="00DA5098" w:rsidP="00DA5098">
      <w:pPr>
        <w:spacing w:before="240" w:after="0" w:line="259" w:lineRule="auto"/>
        <w:contextualSpacing/>
        <w:jc w:val="both"/>
        <w:rPr>
          <w:rFonts w:ascii="Times New Roman" w:hAnsi="Times New Roman" w:cs="Times New Roman"/>
          <w:sz w:val="24"/>
        </w:rPr>
      </w:pPr>
      <w:r>
        <w:rPr>
          <w:rFonts w:ascii="Times New Roman" w:hAnsi="Times New Roman" w:cs="Times New Roman"/>
          <w:noProof/>
          <w:sz w:val="24"/>
          <w:lang w:eastAsia="ru-RU"/>
        </w:rPr>
        <w:drawing>
          <wp:inline distT="0" distB="0" distL="0" distR="0" wp14:anchorId="02E69FA6">
            <wp:extent cx="6600825" cy="2298700"/>
            <wp:effectExtent l="0" t="0" r="952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00825" cy="2298700"/>
                    </a:xfrm>
                    <a:prstGeom prst="rect">
                      <a:avLst/>
                    </a:prstGeom>
                    <a:noFill/>
                  </pic:spPr>
                </pic:pic>
              </a:graphicData>
            </a:graphic>
          </wp:inline>
        </w:drawing>
      </w:r>
    </w:p>
    <w:p w:rsidR="00DA5098" w:rsidRPr="00DA5098" w:rsidRDefault="00DA5098" w:rsidP="00DA5098">
      <w:pPr>
        <w:pStyle w:val="ac"/>
        <w:jc w:val="center"/>
        <w:rPr>
          <w:rFonts w:ascii="Times New Roman" w:hAnsi="Times New Roman" w:cs="Times New Roman"/>
          <w:sz w:val="28"/>
        </w:rPr>
      </w:pPr>
      <w:r>
        <w:rPr>
          <w:rFonts w:ascii="Times New Roman" w:hAnsi="Times New Roman" w:cs="Times New Roman"/>
          <w:sz w:val="24"/>
        </w:rPr>
        <w:tab/>
      </w:r>
      <w:r w:rsidRPr="00DA5098">
        <w:rPr>
          <w:rFonts w:ascii="Times New Roman" w:hAnsi="Times New Roman" w:cs="Times New Roman"/>
          <w:sz w:val="20"/>
        </w:rPr>
        <w:t xml:space="preserve">Рисунок </w:t>
      </w:r>
      <w:r>
        <w:rPr>
          <w:rFonts w:ascii="Times New Roman" w:hAnsi="Times New Roman" w:cs="Times New Roman"/>
          <w:sz w:val="20"/>
        </w:rPr>
        <w:t>1</w:t>
      </w:r>
      <w:r w:rsidRPr="00DA5098">
        <w:rPr>
          <w:rFonts w:ascii="Times New Roman" w:hAnsi="Times New Roman" w:cs="Times New Roman"/>
          <w:sz w:val="20"/>
        </w:rPr>
        <w:t>. Учетная политика ломбарда, настройки для расчета справедливой стоимости</w:t>
      </w:r>
    </w:p>
    <w:p w:rsidR="00DA5098" w:rsidRDefault="00DA5098" w:rsidP="00DA5098">
      <w:pPr>
        <w:spacing w:before="240" w:after="0" w:line="259" w:lineRule="auto"/>
        <w:ind w:firstLine="708"/>
        <w:jc w:val="both"/>
        <w:rPr>
          <w:rFonts w:ascii="Times New Roman" w:hAnsi="Times New Roman" w:cs="Times New Roman"/>
          <w:sz w:val="24"/>
        </w:rPr>
      </w:pPr>
      <w:r w:rsidRPr="00DA5098">
        <w:rPr>
          <w:rFonts w:ascii="Times New Roman" w:hAnsi="Times New Roman" w:cs="Times New Roman"/>
          <w:sz w:val="24"/>
        </w:rPr>
        <w:t xml:space="preserve">Параметр «Настройка изменения справедливой стоимости залогов» используется в расчетах резерва, </w:t>
      </w:r>
      <w:r>
        <w:rPr>
          <w:rFonts w:ascii="Times New Roman" w:hAnsi="Times New Roman" w:cs="Times New Roman"/>
          <w:sz w:val="24"/>
        </w:rPr>
        <w:t>(описание приведено ниже)</w:t>
      </w:r>
      <w:r w:rsidRPr="00DA5098">
        <w:rPr>
          <w:rFonts w:ascii="Times New Roman" w:hAnsi="Times New Roman" w:cs="Times New Roman"/>
          <w:sz w:val="24"/>
        </w:rPr>
        <w:t xml:space="preserve">. </w:t>
      </w:r>
    </w:p>
    <w:p w:rsidR="00DA5098" w:rsidRPr="00DA5098" w:rsidRDefault="00DA5098" w:rsidP="00DA5098">
      <w:pPr>
        <w:spacing w:before="240" w:after="0" w:line="259" w:lineRule="auto"/>
        <w:ind w:firstLine="708"/>
        <w:jc w:val="both"/>
        <w:rPr>
          <w:rFonts w:ascii="Times New Roman" w:hAnsi="Times New Roman" w:cs="Times New Roman"/>
          <w:sz w:val="24"/>
        </w:rPr>
      </w:pPr>
      <w:r>
        <w:rPr>
          <w:rFonts w:ascii="Times New Roman" w:hAnsi="Times New Roman" w:cs="Times New Roman"/>
          <w:sz w:val="24"/>
        </w:rPr>
        <w:t>П</w:t>
      </w:r>
      <w:r w:rsidRPr="00DA5098">
        <w:rPr>
          <w:rFonts w:ascii="Times New Roman" w:hAnsi="Times New Roman" w:cs="Times New Roman"/>
          <w:sz w:val="24"/>
        </w:rPr>
        <w:t>араметр «% дисконтирования учетных цен драг. металлов»</w:t>
      </w:r>
      <w:r>
        <w:rPr>
          <w:rFonts w:ascii="Times New Roman" w:hAnsi="Times New Roman" w:cs="Times New Roman"/>
          <w:sz w:val="24"/>
        </w:rPr>
        <w:t xml:space="preserve"> работает следующим образом:</w:t>
      </w:r>
    </w:p>
    <w:p w:rsidR="00DA5098" w:rsidRPr="00DA5098" w:rsidRDefault="00DA5098" w:rsidP="00DA5098">
      <w:pPr>
        <w:spacing w:before="240" w:after="0" w:line="259" w:lineRule="auto"/>
        <w:ind w:firstLine="708"/>
        <w:jc w:val="both"/>
        <w:rPr>
          <w:rFonts w:ascii="Times New Roman" w:hAnsi="Times New Roman" w:cs="Times New Roman"/>
          <w:sz w:val="24"/>
        </w:rPr>
      </w:pPr>
      <w:r w:rsidRPr="00DA5098">
        <w:rPr>
          <w:rFonts w:ascii="Times New Roman" w:hAnsi="Times New Roman" w:cs="Times New Roman"/>
          <w:sz w:val="24"/>
        </w:rPr>
        <w:t>В программе добавлен регистре сведений «Учетные цены драгоценных металлов» (подсистема «АС и резервы под обесценение», раздел «Справочники», регистр сведений «Учетные цены драгоценных металлов»), в нем хранятся цены на аффинирова</w:t>
      </w:r>
      <w:r>
        <w:rPr>
          <w:rFonts w:ascii="Times New Roman" w:hAnsi="Times New Roman" w:cs="Times New Roman"/>
          <w:sz w:val="24"/>
        </w:rPr>
        <w:t>нные драгоценные металлы, а так</w:t>
      </w:r>
      <w:r w:rsidRPr="00DA5098">
        <w:rPr>
          <w:rFonts w:ascii="Times New Roman" w:hAnsi="Times New Roman" w:cs="Times New Roman"/>
          <w:sz w:val="24"/>
        </w:rPr>
        <w:t xml:space="preserve">же эти цены с учетом дисконта. Заполнение данных предусмотрено как вручную, так и с помощью команды «Получить данные с сайта ЦБ» (рисунок </w:t>
      </w:r>
      <w:r>
        <w:rPr>
          <w:rFonts w:ascii="Times New Roman" w:hAnsi="Times New Roman" w:cs="Times New Roman"/>
          <w:sz w:val="24"/>
        </w:rPr>
        <w:t>2</w:t>
      </w:r>
      <w:r w:rsidRPr="00DA5098">
        <w:rPr>
          <w:rFonts w:ascii="Times New Roman" w:hAnsi="Times New Roman" w:cs="Times New Roman"/>
          <w:sz w:val="24"/>
        </w:rPr>
        <w:t>)</w:t>
      </w:r>
    </w:p>
    <w:p w:rsidR="00DA5098" w:rsidRPr="00DA5098" w:rsidRDefault="00DA5098" w:rsidP="00DA5098">
      <w:pPr>
        <w:keepNext/>
        <w:spacing w:before="240" w:after="0" w:line="259" w:lineRule="auto"/>
        <w:jc w:val="both"/>
      </w:pPr>
      <w:r w:rsidRPr="00DA5098">
        <w:rPr>
          <w:noProof/>
          <w:lang w:eastAsia="ru-RU"/>
        </w:rPr>
        <mc:AlternateContent>
          <mc:Choice Requires="wps">
            <w:drawing>
              <wp:anchor distT="0" distB="0" distL="114300" distR="114300" simplePos="0" relativeHeight="251662336" behindDoc="0" locked="0" layoutInCell="1" allowOverlap="1" wp14:anchorId="27712C3C" wp14:editId="3BBAC1A7">
                <wp:simplePos x="0" y="0"/>
                <wp:positionH relativeFrom="column">
                  <wp:posOffset>1021714</wp:posOffset>
                </wp:positionH>
                <wp:positionV relativeFrom="paragraph">
                  <wp:posOffset>200660</wp:posOffset>
                </wp:positionV>
                <wp:extent cx="228600" cy="349250"/>
                <wp:effectExtent l="38100" t="38100" r="95250" b="107950"/>
                <wp:wrapNone/>
                <wp:docPr id="12" name="Прямая со стрелкой 12"/>
                <wp:cNvGraphicFramePr/>
                <a:graphic xmlns:a="http://schemas.openxmlformats.org/drawingml/2006/main">
                  <a:graphicData uri="http://schemas.microsoft.com/office/word/2010/wordprocessingShape">
                    <wps:wsp>
                      <wps:cNvCnPr/>
                      <wps:spPr>
                        <a:xfrm flipH="1" flipV="1">
                          <a:off x="0" y="0"/>
                          <a:ext cx="228600" cy="349250"/>
                        </a:xfrm>
                        <a:prstGeom prst="straightConnector1">
                          <a:avLst/>
                        </a:prstGeom>
                        <a:noFill/>
                        <a:ln w="19050" cap="flat" cmpd="sng" algn="ctr">
                          <a:solidFill>
                            <a:srgbClr val="ED7D31"/>
                          </a:solidFill>
                          <a:prstDash val="solid"/>
                          <a:miter lim="800000"/>
                          <a:tailEnd type="triangle"/>
                        </a:ln>
                        <a:effectLst>
                          <a:outerShdw blurRad="50800" dist="38100" dir="2700000" algn="tl" rotWithShape="0">
                            <a:prstClr val="black">
                              <a:alpha val="40000"/>
                            </a:prstClr>
                          </a:outerShdw>
                        </a:effectLst>
                      </wps:spPr>
                      <wps:bodyPr/>
                    </wps:wsp>
                  </a:graphicData>
                </a:graphic>
                <wp14:sizeRelH relativeFrom="margin">
                  <wp14:pctWidth>0</wp14:pctWidth>
                </wp14:sizeRelH>
                <wp14:sizeRelV relativeFrom="margin">
                  <wp14:pctHeight>0</wp14:pctHeight>
                </wp14:sizeRelV>
              </wp:anchor>
            </w:drawing>
          </mc:Choice>
          <mc:Fallback>
            <w:pict>
              <v:shapetype w14:anchorId="02F7FA97" id="_x0000_t32" coordsize="21600,21600" o:spt="32" o:oned="t" path="m,l21600,21600e" filled="f">
                <v:path arrowok="t" fillok="f" o:connecttype="none"/>
                <o:lock v:ext="edit" shapetype="t"/>
              </v:shapetype>
              <v:shape id="Прямая со стрелкой 12" o:spid="_x0000_s1026" type="#_x0000_t32" style="position:absolute;margin-left:80.45pt;margin-top:15.8pt;width:18pt;height:27.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" strokecolor="#ed7d31" strokeweight="1.5pt">
                <v:stroke endarrow="block" joinstyle="miter"/>
                <v:shadow on="t" color="black" opacity="26214f" origin="-.5,-.5" offset=".74836mm,.74836mm"/>
              </v:shape>
            </w:pict>
          </mc:Fallback>
        </mc:AlternateContent>
      </w:r>
      <w:r w:rsidRPr="00DA5098">
        <w:rPr>
          <w:noProof/>
          <w:lang w:eastAsia="ru-RU"/>
        </w:rPr>
        <w:drawing>
          <wp:inline distT="0" distB="0" distL="0" distR="0" wp14:anchorId="06A404EE" wp14:editId="5D5DC918">
            <wp:extent cx="5940425" cy="246316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0425" cy="2463165"/>
                    </a:xfrm>
                    <a:prstGeom prst="rect">
                      <a:avLst/>
                    </a:prstGeom>
                  </pic:spPr>
                </pic:pic>
              </a:graphicData>
            </a:graphic>
          </wp:inline>
        </w:drawing>
      </w:r>
    </w:p>
    <w:p w:rsidR="00DA5098" w:rsidRPr="00DA5098" w:rsidRDefault="00DA5098" w:rsidP="00DA5098">
      <w:pPr>
        <w:spacing w:after="200" w:line="240" w:lineRule="auto"/>
        <w:jc w:val="center"/>
        <w:rPr>
          <w:rFonts w:ascii="Times New Roman" w:hAnsi="Times New Roman" w:cs="Times New Roman"/>
          <w:iCs/>
          <w:sz w:val="28"/>
          <w:szCs w:val="18"/>
        </w:rPr>
      </w:pPr>
      <w:r w:rsidRPr="00DA5098">
        <w:rPr>
          <w:rFonts w:ascii="Times New Roman" w:hAnsi="Times New Roman" w:cs="Times New Roman"/>
          <w:iCs/>
          <w:sz w:val="20"/>
          <w:szCs w:val="18"/>
        </w:rPr>
        <w:t>Рисунок</w:t>
      </w:r>
      <w:r>
        <w:rPr>
          <w:rFonts w:ascii="Times New Roman" w:hAnsi="Times New Roman" w:cs="Times New Roman"/>
          <w:iCs/>
          <w:sz w:val="20"/>
          <w:szCs w:val="18"/>
        </w:rPr>
        <w:t xml:space="preserve"> 2</w:t>
      </w:r>
      <w:r w:rsidRPr="00DA5098">
        <w:rPr>
          <w:rFonts w:ascii="Times New Roman" w:hAnsi="Times New Roman" w:cs="Times New Roman"/>
          <w:iCs/>
          <w:sz w:val="20"/>
          <w:szCs w:val="18"/>
        </w:rPr>
        <w:t>. Регистр сведений "Учетные цены драгоценных металлов"</w:t>
      </w:r>
    </w:p>
    <w:p w:rsidR="00DA5098" w:rsidRPr="00DA5098" w:rsidRDefault="00DA5098" w:rsidP="00DA5098">
      <w:pPr>
        <w:spacing w:before="240" w:after="0" w:line="259" w:lineRule="auto"/>
        <w:ind w:firstLine="708"/>
        <w:jc w:val="both"/>
        <w:rPr>
          <w:rFonts w:ascii="Times New Roman" w:hAnsi="Times New Roman" w:cs="Times New Roman"/>
          <w:sz w:val="24"/>
        </w:rPr>
      </w:pPr>
      <w:r w:rsidRPr="00DA5098">
        <w:rPr>
          <w:rFonts w:ascii="Times New Roman" w:hAnsi="Times New Roman" w:cs="Times New Roman"/>
          <w:sz w:val="24"/>
        </w:rPr>
        <w:t>Загрузка происходит с помощью сервиса, который предоставляется Центральным банком</w:t>
      </w:r>
      <w:r>
        <w:rPr>
          <w:rFonts w:ascii="Times New Roman" w:hAnsi="Times New Roman" w:cs="Times New Roman"/>
          <w:sz w:val="24"/>
        </w:rPr>
        <w:t xml:space="preserve"> РФ. В форме загрузки (рисунок 3</w:t>
      </w:r>
      <w:r w:rsidRPr="00DA5098">
        <w:rPr>
          <w:rFonts w:ascii="Times New Roman" w:hAnsi="Times New Roman" w:cs="Times New Roman"/>
          <w:sz w:val="24"/>
        </w:rPr>
        <w:t>) предлагается выбрать пер</w:t>
      </w:r>
      <w:r w:rsidR="00657ADB">
        <w:rPr>
          <w:rFonts w:ascii="Times New Roman" w:hAnsi="Times New Roman" w:cs="Times New Roman"/>
          <w:sz w:val="24"/>
        </w:rPr>
        <w:t>иод для получения данных, а так</w:t>
      </w:r>
      <w:r w:rsidRPr="00DA5098">
        <w:rPr>
          <w:rFonts w:ascii="Times New Roman" w:hAnsi="Times New Roman" w:cs="Times New Roman"/>
          <w:sz w:val="24"/>
        </w:rPr>
        <w:t>же задать % дисконтирования для автоматического расчета поля «Итоговая цена за грамм» (</w:t>
      </w:r>
      <w:r w:rsidRPr="00DA5098">
        <w:rPr>
          <w:rFonts w:ascii="Times New Roman" w:hAnsi="Times New Roman" w:cs="Times New Roman"/>
          <w:b/>
          <w:sz w:val="24"/>
        </w:rPr>
        <w:t>именно это значение используется для расчета справедливой стоимости при расчете резервов</w:t>
      </w:r>
      <w:r w:rsidRPr="00DA5098">
        <w:rPr>
          <w:rFonts w:ascii="Times New Roman" w:hAnsi="Times New Roman" w:cs="Times New Roman"/>
          <w:sz w:val="24"/>
        </w:rPr>
        <w:t>)</w:t>
      </w:r>
    </w:p>
    <w:p w:rsidR="00DA5098" w:rsidRPr="00DA5098" w:rsidRDefault="00DA5098" w:rsidP="00DA5098">
      <w:pPr>
        <w:keepNext/>
        <w:spacing w:before="240" w:after="0" w:line="259" w:lineRule="auto"/>
        <w:jc w:val="both"/>
      </w:pPr>
      <w:r w:rsidRPr="00DA5098">
        <w:rPr>
          <w:noProof/>
          <w:lang w:eastAsia="ru-RU"/>
        </w:rPr>
        <w:lastRenderedPageBreak/>
        <w:drawing>
          <wp:inline distT="0" distB="0" distL="0" distR="0" wp14:anchorId="71F8851E" wp14:editId="6617C336">
            <wp:extent cx="5940425" cy="1542415"/>
            <wp:effectExtent l="0" t="0" r="3175" b="63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0425" cy="1542415"/>
                    </a:xfrm>
                    <a:prstGeom prst="rect">
                      <a:avLst/>
                    </a:prstGeom>
                  </pic:spPr>
                </pic:pic>
              </a:graphicData>
            </a:graphic>
          </wp:inline>
        </w:drawing>
      </w:r>
    </w:p>
    <w:p w:rsidR="00DA5098" w:rsidRPr="00DA5098" w:rsidRDefault="00DA5098" w:rsidP="00DA5098">
      <w:pPr>
        <w:spacing w:after="200" w:line="240" w:lineRule="auto"/>
        <w:jc w:val="center"/>
        <w:rPr>
          <w:rFonts w:ascii="Times New Roman" w:hAnsi="Times New Roman" w:cs="Times New Roman"/>
          <w:iCs/>
          <w:sz w:val="28"/>
          <w:szCs w:val="18"/>
        </w:rPr>
      </w:pPr>
      <w:r w:rsidRPr="00DA5098">
        <w:rPr>
          <w:rFonts w:ascii="Times New Roman" w:hAnsi="Times New Roman" w:cs="Times New Roman"/>
          <w:iCs/>
          <w:sz w:val="20"/>
          <w:szCs w:val="18"/>
        </w:rPr>
        <w:t>Рисунок</w:t>
      </w:r>
      <w:r>
        <w:rPr>
          <w:rFonts w:ascii="Times New Roman" w:hAnsi="Times New Roman" w:cs="Times New Roman"/>
          <w:iCs/>
          <w:sz w:val="20"/>
          <w:szCs w:val="18"/>
        </w:rPr>
        <w:t xml:space="preserve"> 3</w:t>
      </w:r>
      <w:r w:rsidRPr="00DA5098">
        <w:rPr>
          <w:rFonts w:ascii="Times New Roman" w:hAnsi="Times New Roman" w:cs="Times New Roman"/>
          <w:iCs/>
          <w:sz w:val="20"/>
          <w:szCs w:val="18"/>
        </w:rPr>
        <w:t>. Форма загрузки учетных цен драгоценных металлов</w:t>
      </w:r>
    </w:p>
    <w:p w:rsidR="00DA5098" w:rsidRPr="00DA5098" w:rsidRDefault="00DA5098" w:rsidP="00DA5098">
      <w:pPr>
        <w:pStyle w:val="a4"/>
        <w:numPr>
          <w:ilvl w:val="0"/>
          <w:numId w:val="46"/>
        </w:numPr>
        <w:spacing w:before="240" w:after="0" w:line="259" w:lineRule="auto"/>
        <w:jc w:val="both"/>
        <w:rPr>
          <w:rFonts w:ascii="Times New Roman" w:hAnsi="Times New Roman" w:cs="Times New Roman"/>
          <w:sz w:val="24"/>
        </w:rPr>
      </w:pPr>
      <w:r w:rsidRPr="00DA5098">
        <w:rPr>
          <w:rFonts w:ascii="Times New Roman" w:hAnsi="Times New Roman" w:cs="Times New Roman"/>
          <w:sz w:val="24"/>
        </w:rPr>
        <w:t xml:space="preserve">Непосредственно создание и корректировка резерва происходят в программе с помощью документа «Формирование резервов под обесценение по выданным займам» (подсистема «АС и резервы под обесценение», раздел «Документы», документ «Формирование резервов под обесценение по выданным займам»). В качестве примера можно открыть документ № ЛВЕС-000001 от 31.05.2021 (рисунок </w:t>
      </w:r>
      <w:r>
        <w:rPr>
          <w:rFonts w:ascii="Times New Roman" w:hAnsi="Times New Roman" w:cs="Times New Roman"/>
          <w:sz w:val="24"/>
        </w:rPr>
        <w:t>4</w:t>
      </w:r>
      <w:r w:rsidRPr="00DA5098">
        <w:rPr>
          <w:rFonts w:ascii="Times New Roman" w:hAnsi="Times New Roman" w:cs="Times New Roman"/>
          <w:sz w:val="24"/>
        </w:rPr>
        <w:t>)</w:t>
      </w:r>
    </w:p>
    <w:p w:rsidR="00DA5098" w:rsidRPr="00DA5098" w:rsidRDefault="00DA5098" w:rsidP="00DA5098">
      <w:pPr>
        <w:keepNext/>
        <w:spacing w:line="259" w:lineRule="auto"/>
        <w:contextualSpacing/>
        <w:jc w:val="center"/>
      </w:pPr>
      <w:r w:rsidRPr="00DA5098">
        <w:rPr>
          <w:noProof/>
          <w:lang w:eastAsia="ru-RU"/>
        </w:rPr>
        <mc:AlternateContent>
          <mc:Choice Requires="wps">
            <w:drawing>
              <wp:anchor distT="0" distB="0" distL="114300" distR="114300" simplePos="0" relativeHeight="251660288" behindDoc="0" locked="0" layoutInCell="1" allowOverlap="1" wp14:anchorId="38A8DD70" wp14:editId="4143DDF7">
                <wp:simplePos x="0" y="0"/>
                <wp:positionH relativeFrom="margin">
                  <wp:posOffset>0</wp:posOffset>
                </wp:positionH>
                <wp:positionV relativeFrom="paragraph">
                  <wp:posOffset>613839</wp:posOffset>
                </wp:positionV>
                <wp:extent cx="2798860" cy="123245"/>
                <wp:effectExtent l="0" t="0" r="20955" b="10160"/>
                <wp:wrapNone/>
                <wp:docPr id="9" name="Прямоугольник 9"/>
                <wp:cNvGraphicFramePr/>
                <a:graphic xmlns:a="http://schemas.openxmlformats.org/drawingml/2006/main">
                  <a:graphicData uri="http://schemas.microsoft.com/office/word/2010/wordprocessingShape">
                    <wps:wsp>
                      <wps:cNvSpPr/>
                      <wps:spPr>
                        <a:xfrm>
                          <a:off x="0" y="0"/>
                          <a:ext cx="2798860" cy="123245"/>
                        </a:xfrm>
                        <a:prstGeom prst="rect">
                          <a:avLst/>
                        </a:prstGeom>
                        <a:noFill/>
                        <a:ln w="1270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167C19" id="Прямоугольник 9" o:spid="_x0000_s1026" style="position:absolute;margin-left:0;margin-top:48.35pt;width:220.4pt;height:9.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" filled="f" strokecolor="#ed7d31" strokeweight="1pt">
                <w10:wrap anchorx="margin"/>
              </v:rect>
            </w:pict>
          </mc:Fallback>
        </mc:AlternateContent>
      </w:r>
      <w:r w:rsidRPr="00DA5098">
        <w:rPr>
          <w:noProof/>
          <w:lang w:eastAsia="ru-RU"/>
        </w:rPr>
        <mc:AlternateContent>
          <mc:Choice Requires="wps">
            <w:drawing>
              <wp:anchor distT="0" distB="0" distL="114300" distR="114300" simplePos="0" relativeHeight="251659264" behindDoc="0" locked="0" layoutInCell="1" allowOverlap="1" wp14:anchorId="63A7231F" wp14:editId="1DFB46AA">
                <wp:simplePos x="0" y="0"/>
                <wp:positionH relativeFrom="margin">
                  <wp:align>right</wp:align>
                </wp:positionH>
                <wp:positionV relativeFrom="paragraph">
                  <wp:posOffset>1591208</wp:posOffset>
                </wp:positionV>
                <wp:extent cx="5917869" cy="402336"/>
                <wp:effectExtent l="0" t="0" r="26035" b="17145"/>
                <wp:wrapNone/>
                <wp:docPr id="8" name="Прямоугольник 8"/>
                <wp:cNvGraphicFramePr/>
                <a:graphic xmlns:a="http://schemas.openxmlformats.org/drawingml/2006/main">
                  <a:graphicData uri="http://schemas.microsoft.com/office/word/2010/wordprocessingShape">
                    <wps:wsp>
                      <wps:cNvSpPr/>
                      <wps:spPr>
                        <a:xfrm>
                          <a:off x="0" y="0"/>
                          <a:ext cx="5917869" cy="402336"/>
                        </a:xfrm>
                        <a:prstGeom prst="rect">
                          <a:avLst/>
                        </a:prstGeom>
                        <a:noFill/>
                        <a:ln w="1270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6F0143" id="Прямоугольник 8" o:spid="_x0000_s1026" style="position:absolute;margin-left:414.75pt;margin-top:125.3pt;width:465.95pt;height:31.7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" filled="f" strokecolor="#ed7d31" strokeweight="1pt">
                <w10:wrap anchorx="margin"/>
              </v:rect>
            </w:pict>
          </mc:Fallback>
        </mc:AlternateContent>
      </w:r>
      <w:r w:rsidRPr="00DA5098">
        <w:rPr>
          <w:noProof/>
          <w:lang w:eastAsia="ru-RU"/>
        </w:rPr>
        <w:drawing>
          <wp:inline distT="0" distB="0" distL="0" distR="0" wp14:anchorId="4BD29889" wp14:editId="6932A31F">
            <wp:extent cx="5940425" cy="3296920"/>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0425" cy="3296920"/>
                    </a:xfrm>
                    <a:prstGeom prst="rect">
                      <a:avLst/>
                    </a:prstGeom>
                  </pic:spPr>
                </pic:pic>
              </a:graphicData>
            </a:graphic>
          </wp:inline>
        </w:drawing>
      </w:r>
    </w:p>
    <w:p w:rsidR="00DA5098" w:rsidRPr="00DA5098" w:rsidRDefault="00DA5098" w:rsidP="00DA5098">
      <w:pPr>
        <w:spacing w:after="200" w:line="240" w:lineRule="auto"/>
        <w:jc w:val="center"/>
        <w:rPr>
          <w:rFonts w:ascii="Times New Roman" w:hAnsi="Times New Roman" w:cs="Times New Roman"/>
          <w:iCs/>
          <w:szCs w:val="18"/>
        </w:rPr>
      </w:pPr>
      <w:r w:rsidRPr="00DA5098">
        <w:rPr>
          <w:rFonts w:ascii="Times New Roman" w:hAnsi="Times New Roman" w:cs="Times New Roman"/>
          <w:iCs/>
          <w:szCs w:val="18"/>
        </w:rPr>
        <w:t>Рисунок</w:t>
      </w:r>
      <w:r>
        <w:rPr>
          <w:rFonts w:ascii="Times New Roman" w:hAnsi="Times New Roman" w:cs="Times New Roman"/>
          <w:iCs/>
          <w:szCs w:val="18"/>
        </w:rPr>
        <w:t xml:space="preserve"> 4</w:t>
      </w:r>
      <w:r w:rsidRPr="00DA5098">
        <w:rPr>
          <w:rFonts w:ascii="Times New Roman" w:hAnsi="Times New Roman" w:cs="Times New Roman"/>
          <w:iCs/>
          <w:szCs w:val="18"/>
        </w:rPr>
        <w:t>. Документ "Формирование резервов под обесценение по выданным займам" № ЛВЕС-000001 от 31.05.202</w:t>
      </w:r>
      <w:r>
        <w:rPr>
          <w:rFonts w:ascii="Times New Roman" w:hAnsi="Times New Roman" w:cs="Times New Roman"/>
          <w:iCs/>
          <w:szCs w:val="18"/>
        </w:rPr>
        <w:t>1</w:t>
      </w:r>
    </w:p>
    <w:p w:rsidR="00DA5098" w:rsidRPr="00DA5098" w:rsidRDefault="00DA5098" w:rsidP="00DA5098">
      <w:pPr>
        <w:spacing w:line="259" w:lineRule="auto"/>
        <w:ind w:firstLine="708"/>
        <w:jc w:val="both"/>
        <w:rPr>
          <w:rFonts w:ascii="Times New Roman" w:hAnsi="Times New Roman" w:cs="Times New Roman"/>
          <w:sz w:val="24"/>
        </w:rPr>
      </w:pPr>
      <w:r w:rsidRPr="00DA5098">
        <w:rPr>
          <w:rFonts w:ascii="Times New Roman" w:hAnsi="Times New Roman" w:cs="Times New Roman"/>
          <w:sz w:val="24"/>
        </w:rPr>
        <w:t>В шапке документа должна быть заполнена организация. На первой вкладке документа «Филиалы» заполняется список филиалов, по которым необходимо произвести расчет. Заполнить список можно либо через команду «Добавить», либо через «Заполнить филиалы по организации» (поиск происходит через организацию, указанную в подразделении, которое заполнено в филиале)</w:t>
      </w:r>
    </w:p>
    <w:p w:rsidR="00DA5098" w:rsidRDefault="00DA5098" w:rsidP="00DA5098">
      <w:pPr>
        <w:spacing w:line="259" w:lineRule="auto"/>
        <w:ind w:firstLine="708"/>
        <w:jc w:val="both"/>
        <w:rPr>
          <w:rFonts w:ascii="Times New Roman" w:hAnsi="Times New Roman" w:cs="Times New Roman"/>
          <w:sz w:val="24"/>
        </w:rPr>
      </w:pPr>
      <w:r w:rsidRPr="00DA5098">
        <w:rPr>
          <w:rFonts w:ascii="Times New Roman" w:hAnsi="Times New Roman" w:cs="Times New Roman"/>
          <w:sz w:val="24"/>
        </w:rPr>
        <w:t xml:space="preserve">На вкладке «Расчет» (перед выполнением команды «Заполнить») следует обратить внимание на заполнение реквизита «Настройка изменения справедливой стоимости» (значение подставляется из учетной политики ломбарда, но может быть изменено вручную). </w:t>
      </w:r>
    </w:p>
    <w:p w:rsidR="00DA5098" w:rsidRPr="00DA5098" w:rsidRDefault="00DA5098" w:rsidP="00DA5098">
      <w:pPr>
        <w:spacing w:line="259" w:lineRule="auto"/>
        <w:ind w:firstLine="708"/>
        <w:jc w:val="both"/>
        <w:rPr>
          <w:rFonts w:ascii="Times New Roman" w:hAnsi="Times New Roman" w:cs="Times New Roman"/>
          <w:sz w:val="24"/>
        </w:rPr>
      </w:pPr>
      <w:r w:rsidRPr="00DA5098">
        <w:rPr>
          <w:rFonts w:ascii="Times New Roman" w:hAnsi="Times New Roman" w:cs="Times New Roman"/>
          <w:sz w:val="24"/>
        </w:rPr>
        <w:t xml:space="preserve">В этом справочнике (рисунок </w:t>
      </w:r>
      <w:r>
        <w:rPr>
          <w:rFonts w:ascii="Times New Roman" w:hAnsi="Times New Roman" w:cs="Times New Roman"/>
          <w:sz w:val="24"/>
        </w:rPr>
        <w:t>5</w:t>
      </w:r>
      <w:r w:rsidRPr="00DA5098">
        <w:rPr>
          <w:rFonts w:ascii="Times New Roman" w:hAnsi="Times New Roman" w:cs="Times New Roman"/>
          <w:sz w:val="24"/>
        </w:rPr>
        <w:t xml:space="preserve">) хранятся проценты изменения справедливой стоимости залога в зависимости от типов изделия, категории и длительности пребывания имущества в Ломбарде. </w:t>
      </w:r>
    </w:p>
    <w:p w:rsidR="00DA5098" w:rsidRPr="00DA5098" w:rsidRDefault="00DA5098" w:rsidP="00DA5098">
      <w:pPr>
        <w:keepNext/>
        <w:spacing w:line="259" w:lineRule="auto"/>
        <w:jc w:val="center"/>
      </w:pPr>
      <w:r w:rsidRPr="00DA5098">
        <w:rPr>
          <w:noProof/>
          <w:lang w:eastAsia="ru-RU"/>
        </w:rPr>
        <w:lastRenderedPageBreak/>
        <w:drawing>
          <wp:inline distT="0" distB="0" distL="0" distR="0" wp14:anchorId="56A8D6EB" wp14:editId="2649DC79">
            <wp:extent cx="4042860" cy="2984500"/>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054650" cy="2993204"/>
                    </a:xfrm>
                    <a:prstGeom prst="rect">
                      <a:avLst/>
                    </a:prstGeom>
                  </pic:spPr>
                </pic:pic>
              </a:graphicData>
            </a:graphic>
          </wp:inline>
        </w:drawing>
      </w:r>
    </w:p>
    <w:p w:rsidR="00DA5098" w:rsidRPr="00DA5098" w:rsidRDefault="00DA5098" w:rsidP="00DA5098">
      <w:pPr>
        <w:spacing w:after="200" w:line="240" w:lineRule="auto"/>
        <w:jc w:val="center"/>
        <w:rPr>
          <w:rFonts w:ascii="Times New Roman" w:hAnsi="Times New Roman" w:cs="Times New Roman"/>
          <w:iCs/>
          <w:sz w:val="28"/>
          <w:szCs w:val="18"/>
        </w:rPr>
      </w:pPr>
      <w:r w:rsidRPr="00DA5098">
        <w:rPr>
          <w:rFonts w:ascii="Times New Roman" w:hAnsi="Times New Roman" w:cs="Times New Roman"/>
          <w:iCs/>
          <w:sz w:val="20"/>
          <w:szCs w:val="18"/>
        </w:rPr>
        <w:t xml:space="preserve">Рисунок </w:t>
      </w:r>
      <w:r>
        <w:rPr>
          <w:rFonts w:ascii="Times New Roman" w:hAnsi="Times New Roman" w:cs="Times New Roman"/>
          <w:iCs/>
          <w:sz w:val="20"/>
          <w:szCs w:val="18"/>
        </w:rPr>
        <w:t>5</w:t>
      </w:r>
      <w:r w:rsidRPr="00DA5098">
        <w:rPr>
          <w:rFonts w:ascii="Times New Roman" w:hAnsi="Times New Roman" w:cs="Times New Roman"/>
          <w:iCs/>
          <w:sz w:val="20"/>
          <w:szCs w:val="18"/>
        </w:rPr>
        <w:t>. Справочник "Настройки изменения справедливой стоимости"</w:t>
      </w:r>
    </w:p>
    <w:p w:rsidR="00DA5098" w:rsidRPr="00DA5098" w:rsidRDefault="00DA5098" w:rsidP="00DA5098">
      <w:pPr>
        <w:pStyle w:val="a4"/>
        <w:numPr>
          <w:ilvl w:val="0"/>
          <w:numId w:val="46"/>
        </w:numPr>
        <w:spacing w:line="259" w:lineRule="auto"/>
        <w:jc w:val="both"/>
        <w:rPr>
          <w:rFonts w:ascii="Times New Roman" w:hAnsi="Times New Roman" w:cs="Times New Roman"/>
          <w:sz w:val="24"/>
        </w:rPr>
      </w:pPr>
      <w:r w:rsidRPr="00DA5098">
        <w:rPr>
          <w:rFonts w:ascii="Times New Roman" w:hAnsi="Times New Roman" w:cs="Times New Roman"/>
          <w:sz w:val="24"/>
        </w:rPr>
        <w:t>После заполнения этого поля и нажатия команды «Заполнить» программа автоматически произведет расчет по резервам, исходя из следующего принципа:</w:t>
      </w:r>
    </w:p>
    <w:p w:rsidR="00DA5098" w:rsidRPr="00DA5098" w:rsidRDefault="00DA5098" w:rsidP="00DA5098">
      <w:pPr>
        <w:numPr>
          <w:ilvl w:val="0"/>
          <w:numId w:val="45"/>
        </w:numPr>
        <w:spacing w:line="259" w:lineRule="auto"/>
        <w:ind w:left="709" w:hanging="283"/>
        <w:contextualSpacing/>
        <w:jc w:val="both"/>
        <w:rPr>
          <w:rFonts w:ascii="Times New Roman" w:hAnsi="Times New Roman" w:cs="Times New Roman"/>
          <w:sz w:val="24"/>
        </w:rPr>
      </w:pPr>
      <w:r w:rsidRPr="00DA5098">
        <w:rPr>
          <w:rFonts w:ascii="Times New Roman" w:hAnsi="Times New Roman" w:cs="Times New Roman"/>
          <w:sz w:val="24"/>
        </w:rPr>
        <w:t>По невыкупленным залоговым билетам (по которым закончен срок действия основного срока)</w:t>
      </w:r>
      <w:r>
        <w:rPr>
          <w:rFonts w:ascii="Times New Roman" w:hAnsi="Times New Roman" w:cs="Times New Roman"/>
          <w:sz w:val="24"/>
        </w:rPr>
        <w:t>, а так</w:t>
      </w:r>
      <w:r w:rsidRPr="00DA5098">
        <w:rPr>
          <w:rFonts w:ascii="Times New Roman" w:hAnsi="Times New Roman" w:cs="Times New Roman"/>
          <w:sz w:val="24"/>
        </w:rPr>
        <w:t>же по билетам, переданным на комиссию, получается задолженность по основному долгу и по процентам, происходит подсчет количества дней, которые прошли после окончания основного срока</w:t>
      </w:r>
      <w:r w:rsidR="00657ADB">
        <w:rPr>
          <w:rFonts w:ascii="Times New Roman" w:hAnsi="Times New Roman" w:cs="Times New Roman"/>
          <w:sz w:val="24"/>
        </w:rPr>
        <w:t>, а так</w:t>
      </w:r>
      <w:bookmarkStart w:id="1" w:name="_GoBack"/>
      <w:bookmarkEnd w:id="1"/>
      <w:r w:rsidRPr="00DA5098">
        <w:rPr>
          <w:rFonts w:ascii="Times New Roman" w:hAnsi="Times New Roman" w:cs="Times New Roman"/>
          <w:sz w:val="24"/>
        </w:rPr>
        <w:t>же количества дней, которое имущество находится в Ломбарде</w:t>
      </w:r>
    </w:p>
    <w:p w:rsidR="00DA5098" w:rsidRPr="00DA5098" w:rsidRDefault="00DA5098" w:rsidP="00DA5098">
      <w:pPr>
        <w:numPr>
          <w:ilvl w:val="0"/>
          <w:numId w:val="45"/>
        </w:numPr>
        <w:spacing w:line="259" w:lineRule="auto"/>
        <w:ind w:left="709" w:hanging="283"/>
        <w:contextualSpacing/>
        <w:jc w:val="both"/>
        <w:rPr>
          <w:rFonts w:ascii="Times New Roman" w:hAnsi="Times New Roman" w:cs="Times New Roman"/>
          <w:sz w:val="24"/>
        </w:rPr>
      </w:pPr>
      <w:r w:rsidRPr="00DA5098">
        <w:rPr>
          <w:rFonts w:ascii="Times New Roman" w:hAnsi="Times New Roman" w:cs="Times New Roman"/>
          <w:sz w:val="24"/>
        </w:rPr>
        <w:t>Рассчитывается справедливая стоимость заложенного имущества по билету</w:t>
      </w:r>
    </w:p>
    <w:p w:rsidR="00DA5098" w:rsidRPr="00DA5098" w:rsidRDefault="00DA5098" w:rsidP="00DA5098">
      <w:pPr>
        <w:spacing w:line="259" w:lineRule="auto"/>
        <w:ind w:left="709"/>
        <w:contextualSpacing/>
        <w:jc w:val="both"/>
        <w:rPr>
          <w:rFonts w:ascii="Times New Roman" w:hAnsi="Times New Roman" w:cs="Times New Roman"/>
          <w:sz w:val="24"/>
        </w:rPr>
      </w:pPr>
      <w:r w:rsidRPr="00DA5098">
        <w:rPr>
          <w:rFonts w:ascii="Times New Roman" w:hAnsi="Times New Roman" w:cs="Times New Roman"/>
          <w:sz w:val="24"/>
        </w:rPr>
        <w:t xml:space="preserve">Справедливая стоимость по займам с типом обеспечения </w:t>
      </w:r>
      <w:r w:rsidRPr="00DA5098">
        <w:rPr>
          <w:rFonts w:ascii="Times New Roman" w:hAnsi="Times New Roman" w:cs="Times New Roman"/>
          <w:b/>
          <w:sz w:val="24"/>
        </w:rPr>
        <w:t>«Драгоценные металлы»</w:t>
      </w:r>
      <w:r w:rsidRPr="00DA5098">
        <w:rPr>
          <w:rFonts w:ascii="Times New Roman" w:hAnsi="Times New Roman" w:cs="Times New Roman"/>
          <w:sz w:val="24"/>
        </w:rPr>
        <w:t xml:space="preserve"> происходит с помощью данных из регистра сведений «Учетные цены драгоценных металлов» (подсистема «АС и резервы под обесценение», раздел «Справочники», регистр сведений «Учетные цены драгоценных металлов»). В качестве справедливой стоимости по билетам </w:t>
      </w:r>
      <w:r w:rsidRPr="00DA5098">
        <w:rPr>
          <w:rFonts w:ascii="Times New Roman" w:hAnsi="Times New Roman" w:cs="Times New Roman"/>
          <w:b/>
          <w:sz w:val="24"/>
        </w:rPr>
        <w:t>с другими типами обеспечения</w:t>
      </w:r>
      <w:r w:rsidRPr="00DA5098">
        <w:rPr>
          <w:rFonts w:ascii="Times New Roman" w:hAnsi="Times New Roman" w:cs="Times New Roman"/>
          <w:sz w:val="24"/>
        </w:rPr>
        <w:t xml:space="preserve"> используется их первоначальная сумма оценки </w:t>
      </w:r>
    </w:p>
    <w:p w:rsidR="00DA5098" w:rsidRPr="00DA5098" w:rsidRDefault="00DA5098" w:rsidP="00DA5098">
      <w:pPr>
        <w:spacing w:line="259" w:lineRule="auto"/>
        <w:ind w:left="709"/>
        <w:contextualSpacing/>
        <w:jc w:val="both"/>
        <w:rPr>
          <w:rFonts w:ascii="Times New Roman" w:hAnsi="Times New Roman" w:cs="Times New Roman"/>
          <w:sz w:val="24"/>
        </w:rPr>
      </w:pPr>
      <w:r w:rsidRPr="00DA5098">
        <w:rPr>
          <w:rFonts w:ascii="Times New Roman" w:hAnsi="Times New Roman" w:cs="Times New Roman"/>
          <w:sz w:val="24"/>
        </w:rPr>
        <w:t xml:space="preserve">В итоге справедливая стоимость для </w:t>
      </w:r>
      <w:r w:rsidRPr="00DA5098">
        <w:rPr>
          <w:rFonts w:ascii="Times New Roman" w:hAnsi="Times New Roman" w:cs="Times New Roman"/>
          <w:b/>
          <w:sz w:val="24"/>
        </w:rPr>
        <w:t>драгоценных металлов</w:t>
      </w:r>
      <w:r w:rsidRPr="00DA5098">
        <w:rPr>
          <w:rFonts w:ascii="Times New Roman" w:hAnsi="Times New Roman" w:cs="Times New Roman"/>
          <w:sz w:val="24"/>
        </w:rPr>
        <w:t xml:space="preserve"> берется по формуле:</w:t>
      </w:r>
    </w:p>
    <w:p w:rsidR="00DA5098" w:rsidRPr="00DA5098" w:rsidRDefault="00DA5098" w:rsidP="00DA5098">
      <w:pPr>
        <w:spacing w:line="259" w:lineRule="auto"/>
        <w:ind w:left="709"/>
        <w:contextualSpacing/>
        <w:jc w:val="both"/>
        <w:rPr>
          <w:rFonts w:ascii="Times New Roman" w:hAnsi="Times New Roman" w:cs="Times New Roman"/>
          <w:b/>
          <w:i/>
          <w:color w:val="538135" w:themeColor="accent6" w:themeShade="BF"/>
          <w:sz w:val="24"/>
        </w:rPr>
      </w:pPr>
      <w:r w:rsidRPr="00DA5098">
        <w:rPr>
          <w:rFonts w:ascii="Times New Roman" w:hAnsi="Times New Roman" w:cs="Times New Roman"/>
          <w:b/>
          <w:i/>
          <w:color w:val="538135" w:themeColor="accent6" w:themeShade="BF"/>
          <w:sz w:val="24"/>
        </w:rPr>
        <w:t>Справедливая стоимость = ((Вес в пробе чистоты * Итоговая цена за грамм) + Сумма бриллиантов по первоначальному признанию) - % уценки</w:t>
      </w:r>
    </w:p>
    <w:p w:rsidR="00DA5098" w:rsidRPr="00DA5098" w:rsidRDefault="00DA5098" w:rsidP="00DA5098">
      <w:pPr>
        <w:spacing w:line="259" w:lineRule="auto"/>
        <w:ind w:left="709"/>
        <w:contextualSpacing/>
        <w:jc w:val="both"/>
        <w:rPr>
          <w:rFonts w:ascii="Times New Roman" w:hAnsi="Times New Roman" w:cs="Times New Roman"/>
          <w:sz w:val="24"/>
        </w:rPr>
      </w:pPr>
      <w:r w:rsidRPr="00DA5098">
        <w:rPr>
          <w:rFonts w:ascii="Times New Roman" w:hAnsi="Times New Roman" w:cs="Times New Roman"/>
          <w:sz w:val="24"/>
        </w:rPr>
        <w:t xml:space="preserve">Для </w:t>
      </w:r>
      <w:r w:rsidRPr="00DA5098">
        <w:rPr>
          <w:rFonts w:ascii="Times New Roman" w:hAnsi="Times New Roman" w:cs="Times New Roman"/>
          <w:b/>
          <w:sz w:val="24"/>
        </w:rPr>
        <w:t>остальных типов обеспечения</w:t>
      </w:r>
      <w:r w:rsidRPr="00DA5098">
        <w:rPr>
          <w:rFonts w:ascii="Times New Roman" w:hAnsi="Times New Roman" w:cs="Times New Roman"/>
          <w:sz w:val="24"/>
        </w:rPr>
        <w:t xml:space="preserve"> (транспортные средства, техника, прочее):</w:t>
      </w:r>
    </w:p>
    <w:p w:rsidR="00DA5098" w:rsidRPr="00DA5098" w:rsidRDefault="00DA5098" w:rsidP="00DA5098">
      <w:pPr>
        <w:spacing w:line="259" w:lineRule="auto"/>
        <w:ind w:left="709"/>
        <w:contextualSpacing/>
        <w:jc w:val="both"/>
        <w:rPr>
          <w:rFonts w:ascii="Times New Roman" w:hAnsi="Times New Roman" w:cs="Times New Roman"/>
          <w:b/>
          <w:i/>
          <w:color w:val="538135" w:themeColor="accent6" w:themeShade="BF"/>
          <w:sz w:val="24"/>
        </w:rPr>
      </w:pPr>
      <w:r w:rsidRPr="00DA5098">
        <w:rPr>
          <w:rFonts w:ascii="Times New Roman" w:hAnsi="Times New Roman" w:cs="Times New Roman"/>
          <w:b/>
          <w:i/>
          <w:color w:val="538135" w:themeColor="accent6" w:themeShade="BF"/>
          <w:sz w:val="24"/>
        </w:rPr>
        <w:t>Справедливая стоимость = Сумма оценки - % уценки</w:t>
      </w:r>
    </w:p>
    <w:p w:rsidR="00DA5098" w:rsidRPr="00DA5098" w:rsidRDefault="00DA5098" w:rsidP="00DA5098">
      <w:pPr>
        <w:numPr>
          <w:ilvl w:val="0"/>
          <w:numId w:val="45"/>
        </w:numPr>
        <w:spacing w:line="259" w:lineRule="auto"/>
        <w:ind w:left="709" w:hanging="283"/>
        <w:contextualSpacing/>
        <w:jc w:val="both"/>
        <w:rPr>
          <w:rFonts w:ascii="Times New Roman" w:hAnsi="Times New Roman" w:cs="Times New Roman"/>
          <w:sz w:val="24"/>
        </w:rPr>
      </w:pPr>
      <w:r w:rsidRPr="00DA5098">
        <w:rPr>
          <w:rFonts w:ascii="Times New Roman" w:hAnsi="Times New Roman" w:cs="Times New Roman"/>
          <w:sz w:val="24"/>
        </w:rPr>
        <w:t>Расчет суммы необходимого резерва происходит по следующей формуле:</w:t>
      </w:r>
    </w:p>
    <w:p w:rsidR="00DA5098" w:rsidRPr="00DA5098" w:rsidRDefault="00DA5098" w:rsidP="00DA5098">
      <w:pPr>
        <w:spacing w:line="259" w:lineRule="auto"/>
        <w:ind w:left="709"/>
        <w:contextualSpacing/>
        <w:jc w:val="both"/>
        <w:rPr>
          <w:rFonts w:ascii="Times New Roman" w:hAnsi="Times New Roman" w:cs="Times New Roman"/>
          <w:b/>
          <w:i/>
          <w:sz w:val="24"/>
        </w:rPr>
      </w:pPr>
      <w:r w:rsidRPr="00DA5098">
        <w:rPr>
          <w:rFonts w:ascii="Times New Roman" w:hAnsi="Times New Roman" w:cs="Times New Roman"/>
          <w:b/>
          <w:i/>
          <w:sz w:val="24"/>
        </w:rPr>
        <w:t>Резерв = Общая задолженность (</w:t>
      </w:r>
      <w:proofErr w:type="spellStart"/>
      <w:r w:rsidRPr="00DA5098">
        <w:rPr>
          <w:rFonts w:ascii="Times New Roman" w:hAnsi="Times New Roman" w:cs="Times New Roman"/>
          <w:b/>
          <w:i/>
          <w:sz w:val="24"/>
        </w:rPr>
        <w:t>займ</w:t>
      </w:r>
      <w:proofErr w:type="spellEnd"/>
      <w:r w:rsidRPr="00DA5098">
        <w:rPr>
          <w:rFonts w:ascii="Times New Roman" w:hAnsi="Times New Roman" w:cs="Times New Roman"/>
          <w:b/>
          <w:i/>
          <w:sz w:val="24"/>
        </w:rPr>
        <w:t xml:space="preserve"> + проценты) – Справедливая стоимость залога</w:t>
      </w:r>
    </w:p>
    <w:p w:rsidR="00DA5098" w:rsidRPr="00DA5098" w:rsidRDefault="00DA5098" w:rsidP="00DA5098">
      <w:pPr>
        <w:spacing w:line="259" w:lineRule="auto"/>
        <w:ind w:left="709"/>
        <w:contextualSpacing/>
        <w:jc w:val="both"/>
        <w:rPr>
          <w:rFonts w:ascii="Times New Roman" w:hAnsi="Times New Roman" w:cs="Times New Roman"/>
          <w:sz w:val="24"/>
        </w:rPr>
      </w:pPr>
      <w:r w:rsidRPr="00DA5098">
        <w:rPr>
          <w:rFonts w:ascii="Times New Roman" w:hAnsi="Times New Roman" w:cs="Times New Roman"/>
          <w:sz w:val="24"/>
        </w:rPr>
        <w:t xml:space="preserve">Сумма сформированного резерва не может превысить сумму общей задолженности по билету. Возможны 2 варианта по расчету: в первом варианте (например, билет ГЛ00000005 на рисунке </w:t>
      </w:r>
      <w:r w:rsidR="00657ADB">
        <w:rPr>
          <w:rFonts w:ascii="Times New Roman" w:hAnsi="Times New Roman" w:cs="Times New Roman"/>
          <w:sz w:val="24"/>
        </w:rPr>
        <w:t>4</w:t>
      </w:r>
      <w:r w:rsidRPr="00DA5098">
        <w:rPr>
          <w:rFonts w:ascii="Times New Roman" w:hAnsi="Times New Roman" w:cs="Times New Roman"/>
          <w:sz w:val="24"/>
        </w:rPr>
        <w:t xml:space="preserve">) справедливая стоимость окажется меньше, чем сумма задолженности, тогда возникнет необходимость в создании резерва, во втором варианте (например, билет ГЛ00000006 на рисунке </w:t>
      </w:r>
      <w:r w:rsidR="00657ADB">
        <w:rPr>
          <w:rFonts w:ascii="Times New Roman" w:hAnsi="Times New Roman" w:cs="Times New Roman"/>
          <w:sz w:val="24"/>
        </w:rPr>
        <w:t>4</w:t>
      </w:r>
      <w:r w:rsidRPr="00DA5098">
        <w:rPr>
          <w:rFonts w:ascii="Times New Roman" w:hAnsi="Times New Roman" w:cs="Times New Roman"/>
          <w:sz w:val="24"/>
        </w:rPr>
        <w:t>), где справедливая стоимость покрывается сумму долга, необходимости в создании резерва нет</w:t>
      </w:r>
    </w:p>
    <w:p w:rsidR="00DA5098" w:rsidRPr="00DA5098" w:rsidRDefault="00DA5098" w:rsidP="00DA5098">
      <w:pPr>
        <w:numPr>
          <w:ilvl w:val="0"/>
          <w:numId w:val="45"/>
        </w:numPr>
        <w:spacing w:line="259" w:lineRule="auto"/>
        <w:ind w:left="709" w:hanging="283"/>
        <w:contextualSpacing/>
        <w:jc w:val="both"/>
        <w:rPr>
          <w:rFonts w:ascii="Times New Roman" w:hAnsi="Times New Roman" w:cs="Times New Roman"/>
          <w:sz w:val="24"/>
        </w:rPr>
      </w:pPr>
      <w:r w:rsidRPr="00DA5098">
        <w:rPr>
          <w:rFonts w:ascii="Times New Roman" w:hAnsi="Times New Roman" w:cs="Times New Roman"/>
          <w:sz w:val="24"/>
        </w:rPr>
        <w:t xml:space="preserve">Если резерв необходимо создать или скорректировать с учетом уже созданного, то в документе будут рассчитаны данные в колонке «Необходимый резерв» </w:t>
      </w:r>
    </w:p>
    <w:p w:rsidR="00657ADB" w:rsidRDefault="00657ADB" w:rsidP="00DA5098">
      <w:pPr>
        <w:spacing w:line="259" w:lineRule="auto"/>
        <w:ind w:firstLine="708"/>
        <w:jc w:val="both"/>
        <w:rPr>
          <w:rFonts w:ascii="Times New Roman" w:hAnsi="Times New Roman" w:cs="Times New Roman"/>
          <w:sz w:val="24"/>
        </w:rPr>
      </w:pPr>
    </w:p>
    <w:p w:rsidR="00DA5098" w:rsidRPr="00DA5098" w:rsidRDefault="00DA5098" w:rsidP="00DA5098">
      <w:pPr>
        <w:spacing w:line="259" w:lineRule="auto"/>
        <w:ind w:firstLine="708"/>
        <w:jc w:val="both"/>
        <w:rPr>
          <w:rFonts w:ascii="Times New Roman" w:hAnsi="Times New Roman" w:cs="Times New Roman"/>
          <w:sz w:val="24"/>
        </w:rPr>
      </w:pPr>
      <w:r w:rsidRPr="00DA5098">
        <w:rPr>
          <w:rFonts w:ascii="Times New Roman" w:hAnsi="Times New Roman" w:cs="Times New Roman"/>
          <w:sz w:val="24"/>
        </w:rPr>
        <w:t xml:space="preserve">Образец проводок, которые формирует документ «Формирование резервов под обесценение по выданным займам», представлен на рисунке </w:t>
      </w:r>
      <w:r w:rsidR="00657ADB">
        <w:rPr>
          <w:rFonts w:ascii="Times New Roman" w:hAnsi="Times New Roman" w:cs="Times New Roman"/>
          <w:sz w:val="24"/>
        </w:rPr>
        <w:t>6</w:t>
      </w:r>
    </w:p>
    <w:p w:rsidR="00DA5098" w:rsidRPr="00DA5098" w:rsidRDefault="00DA5098" w:rsidP="00DA5098">
      <w:pPr>
        <w:keepNext/>
        <w:spacing w:line="259" w:lineRule="auto"/>
        <w:jc w:val="center"/>
      </w:pPr>
      <w:r w:rsidRPr="00DA5098">
        <w:rPr>
          <w:noProof/>
          <w:lang w:eastAsia="ru-RU"/>
        </w:rPr>
        <w:lastRenderedPageBreak/>
        <mc:AlternateContent>
          <mc:Choice Requires="wps">
            <w:drawing>
              <wp:anchor distT="0" distB="0" distL="114300" distR="114300" simplePos="0" relativeHeight="251663360" behindDoc="0" locked="0" layoutInCell="1" allowOverlap="1" wp14:anchorId="7A9BE565" wp14:editId="49BC52EB">
                <wp:simplePos x="0" y="0"/>
                <wp:positionH relativeFrom="column">
                  <wp:posOffset>4463415</wp:posOffset>
                </wp:positionH>
                <wp:positionV relativeFrom="paragraph">
                  <wp:posOffset>0</wp:posOffset>
                </wp:positionV>
                <wp:extent cx="1466850" cy="2499995"/>
                <wp:effectExtent l="0" t="0" r="19050" b="14605"/>
                <wp:wrapNone/>
                <wp:docPr id="14" name="Прямоугольник 14"/>
                <wp:cNvGraphicFramePr/>
                <a:graphic xmlns:a="http://schemas.openxmlformats.org/drawingml/2006/main">
                  <a:graphicData uri="http://schemas.microsoft.com/office/word/2010/wordprocessingShape">
                    <wps:wsp>
                      <wps:cNvSpPr/>
                      <wps:spPr>
                        <a:xfrm>
                          <a:off x="0" y="0"/>
                          <a:ext cx="1466850" cy="2499995"/>
                        </a:xfrm>
                        <a:prstGeom prst="rect">
                          <a:avLst/>
                        </a:prstGeom>
                        <a:noFill/>
                        <a:ln w="1905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EB1074" id="Прямоугольник 14" o:spid="_x0000_s1026" style="position:absolute;margin-left:351.45pt;margin-top:0;width:115.5pt;height:196.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" filled="f" strokecolor="#ed7d31" strokeweight="1.5pt"/>
            </w:pict>
          </mc:Fallback>
        </mc:AlternateContent>
      </w:r>
      <w:r w:rsidRPr="00DA5098">
        <w:rPr>
          <w:noProof/>
          <w:lang w:eastAsia="ru-RU"/>
        </w:rPr>
        <w:drawing>
          <wp:inline distT="0" distB="0" distL="0" distR="0" wp14:anchorId="58C5EBB1" wp14:editId="3BEFDBD7">
            <wp:extent cx="5940425" cy="2499995"/>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0425" cy="2499995"/>
                    </a:xfrm>
                    <a:prstGeom prst="rect">
                      <a:avLst/>
                    </a:prstGeom>
                  </pic:spPr>
                </pic:pic>
              </a:graphicData>
            </a:graphic>
          </wp:inline>
        </w:drawing>
      </w:r>
    </w:p>
    <w:p w:rsidR="00DA5098" w:rsidRPr="00DA5098" w:rsidRDefault="00DA5098" w:rsidP="00DA5098">
      <w:pPr>
        <w:spacing w:after="200" w:line="240" w:lineRule="auto"/>
        <w:jc w:val="center"/>
        <w:rPr>
          <w:rFonts w:ascii="Times New Roman" w:hAnsi="Times New Roman" w:cs="Times New Roman"/>
          <w:iCs/>
        </w:rPr>
      </w:pPr>
      <w:r w:rsidRPr="00DA5098">
        <w:rPr>
          <w:rFonts w:ascii="Times New Roman" w:hAnsi="Times New Roman" w:cs="Times New Roman"/>
          <w:iCs/>
        </w:rPr>
        <w:t xml:space="preserve">Рисунок </w:t>
      </w:r>
      <w:r w:rsidR="00657ADB">
        <w:rPr>
          <w:rFonts w:ascii="Times New Roman" w:hAnsi="Times New Roman" w:cs="Times New Roman"/>
          <w:iCs/>
        </w:rPr>
        <w:t>6</w:t>
      </w:r>
      <w:r w:rsidRPr="00DA5098">
        <w:rPr>
          <w:rFonts w:ascii="Times New Roman" w:hAnsi="Times New Roman" w:cs="Times New Roman"/>
          <w:iCs/>
        </w:rPr>
        <w:t>. Образец проводок по сформированным резервам</w:t>
      </w:r>
    </w:p>
    <w:p w:rsidR="00DA5098" w:rsidRPr="00657ADB" w:rsidRDefault="00DA5098" w:rsidP="00657ADB">
      <w:pPr>
        <w:pStyle w:val="a4"/>
        <w:numPr>
          <w:ilvl w:val="0"/>
          <w:numId w:val="46"/>
        </w:numPr>
        <w:spacing w:line="259" w:lineRule="auto"/>
        <w:jc w:val="both"/>
        <w:rPr>
          <w:rFonts w:ascii="Times New Roman" w:hAnsi="Times New Roman" w:cs="Times New Roman"/>
          <w:sz w:val="24"/>
        </w:rPr>
      </w:pPr>
      <w:r w:rsidRPr="00657ADB">
        <w:rPr>
          <w:rFonts w:ascii="Times New Roman" w:hAnsi="Times New Roman" w:cs="Times New Roman"/>
          <w:sz w:val="24"/>
        </w:rPr>
        <w:t xml:space="preserve">Статьи доходов и расходов, которые используются при формировании проводок создаются автоматически в обработке «Первоначальное заполнение базы БЮЛ (ЕПС)». Настройки, которые касаются Единого плана счетов находятся на соответствующей закладке (рисунок </w:t>
      </w:r>
      <w:r w:rsidR="00657ADB">
        <w:rPr>
          <w:rFonts w:ascii="Times New Roman" w:hAnsi="Times New Roman" w:cs="Times New Roman"/>
          <w:sz w:val="24"/>
        </w:rPr>
        <w:t>7</w:t>
      </w:r>
      <w:r w:rsidRPr="00657ADB">
        <w:rPr>
          <w:rFonts w:ascii="Times New Roman" w:hAnsi="Times New Roman" w:cs="Times New Roman"/>
          <w:sz w:val="24"/>
        </w:rPr>
        <w:t>)</w:t>
      </w:r>
    </w:p>
    <w:p w:rsidR="00DA5098" w:rsidRPr="00DA5098" w:rsidRDefault="00DA5098" w:rsidP="00DA5098">
      <w:pPr>
        <w:keepNext/>
        <w:spacing w:line="259" w:lineRule="auto"/>
        <w:jc w:val="both"/>
      </w:pPr>
      <w:r w:rsidRPr="00DA5098">
        <w:rPr>
          <w:noProof/>
          <w:lang w:eastAsia="ru-RU"/>
        </w:rPr>
        <mc:AlternateContent>
          <mc:Choice Requires="wps">
            <w:drawing>
              <wp:anchor distT="0" distB="0" distL="114300" distR="114300" simplePos="0" relativeHeight="251661312" behindDoc="0" locked="0" layoutInCell="1" allowOverlap="1" wp14:anchorId="7BD18837" wp14:editId="3063A044">
                <wp:simplePos x="0" y="0"/>
                <wp:positionH relativeFrom="margin">
                  <wp:align>left</wp:align>
                </wp:positionH>
                <wp:positionV relativeFrom="paragraph">
                  <wp:posOffset>1187248</wp:posOffset>
                </wp:positionV>
                <wp:extent cx="5918221" cy="241160"/>
                <wp:effectExtent l="0" t="0" r="25400" b="26035"/>
                <wp:wrapNone/>
                <wp:docPr id="20" name="Прямоугольник 20"/>
                <wp:cNvGraphicFramePr/>
                <a:graphic xmlns:a="http://schemas.openxmlformats.org/drawingml/2006/main">
                  <a:graphicData uri="http://schemas.microsoft.com/office/word/2010/wordprocessingShape">
                    <wps:wsp>
                      <wps:cNvSpPr/>
                      <wps:spPr>
                        <a:xfrm>
                          <a:off x="0" y="0"/>
                          <a:ext cx="5918221" cy="241160"/>
                        </a:xfrm>
                        <a:prstGeom prst="rect">
                          <a:avLst/>
                        </a:prstGeom>
                        <a:noFill/>
                        <a:ln w="1270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9D0096" id="Прямоугольник 20" o:spid="_x0000_s1026" style="position:absolute;margin-left:0;margin-top:93.5pt;width:466pt;height:19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" filled="f" strokecolor="#ed7d31" strokeweight="1pt">
                <w10:wrap anchorx="margin"/>
              </v:rect>
            </w:pict>
          </mc:Fallback>
        </mc:AlternateContent>
      </w:r>
      <w:r w:rsidRPr="00DA5098">
        <w:rPr>
          <w:noProof/>
          <w:lang w:eastAsia="ru-RU"/>
        </w:rPr>
        <w:drawing>
          <wp:inline distT="0" distB="0" distL="0" distR="0" wp14:anchorId="790814F6" wp14:editId="46190D6A">
            <wp:extent cx="5940425" cy="2704465"/>
            <wp:effectExtent l="0" t="0" r="3175"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0425" cy="2704465"/>
                    </a:xfrm>
                    <a:prstGeom prst="rect">
                      <a:avLst/>
                    </a:prstGeom>
                  </pic:spPr>
                </pic:pic>
              </a:graphicData>
            </a:graphic>
          </wp:inline>
        </w:drawing>
      </w:r>
    </w:p>
    <w:p w:rsidR="00DA5098" w:rsidRPr="00DA5098" w:rsidRDefault="00DA5098" w:rsidP="00DA5098">
      <w:pPr>
        <w:spacing w:after="200" w:line="240" w:lineRule="auto"/>
        <w:jc w:val="center"/>
        <w:rPr>
          <w:rFonts w:ascii="Times New Roman" w:hAnsi="Times New Roman" w:cs="Times New Roman"/>
          <w:iCs/>
          <w:sz w:val="28"/>
          <w:szCs w:val="18"/>
        </w:rPr>
      </w:pPr>
      <w:r w:rsidRPr="00DA5098">
        <w:rPr>
          <w:rFonts w:ascii="Times New Roman" w:hAnsi="Times New Roman" w:cs="Times New Roman"/>
          <w:iCs/>
          <w:sz w:val="20"/>
          <w:szCs w:val="18"/>
        </w:rPr>
        <w:t xml:space="preserve">Рисунок </w:t>
      </w:r>
      <w:r w:rsidRPr="00DA5098">
        <w:rPr>
          <w:rFonts w:ascii="Times New Roman" w:hAnsi="Times New Roman" w:cs="Times New Roman"/>
          <w:iCs/>
          <w:sz w:val="20"/>
          <w:szCs w:val="18"/>
        </w:rPr>
        <w:fldChar w:fldCharType="begin"/>
      </w:r>
      <w:r w:rsidRPr="00DA5098">
        <w:rPr>
          <w:rFonts w:ascii="Times New Roman" w:hAnsi="Times New Roman" w:cs="Times New Roman"/>
          <w:iCs/>
          <w:sz w:val="20"/>
          <w:szCs w:val="18"/>
        </w:rPr>
        <w:instrText xml:space="preserve"> SEQ Рисунок \* ARABIC </w:instrText>
      </w:r>
      <w:r w:rsidRPr="00DA5098">
        <w:rPr>
          <w:rFonts w:ascii="Times New Roman" w:hAnsi="Times New Roman" w:cs="Times New Roman"/>
          <w:iCs/>
          <w:sz w:val="20"/>
          <w:szCs w:val="18"/>
        </w:rPr>
        <w:fldChar w:fldCharType="separate"/>
      </w:r>
      <w:r w:rsidR="00657ADB">
        <w:rPr>
          <w:rFonts w:ascii="Times New Roman" w:hAnsi="Times New Roman" w:cs="Times New Roman"/>
          <w:iCs/>
          <w:noProof/>
          <w:sz w:val="20"/>
          <w:szCs w:val="18"/>
        </w:rPr>
        <w:t>7</w:t>
      </w:r>
      <w:r w:rsidRPr="00DA5098">
        <w:rPr>
          <w:rFonts w:ascii="Times New Roman" w:hAnsi="Times New Roman" w:cs="Times New Roman"/>
          <w:iCs/>
          <w:sz w:val="20"/>
          <w:szCs w:val="18"/>
        </w:rPr>
        <w:fldChar w:fldCharType="end"/>
      </w:r>
      <w:r w:rsidRPr="00DA5098">
        <w:rPr>
          <w:rFonts w:ascii="Times New Roman" w:hAnsi="Times New Roman" w:cs="Times New Roman"/>
          <w:iCs/>
          <w:sz w:val="20"/>
          <w:szCs w:val="18"/>
        </w:rPr>
        <w:t>. Учетная политика ломбарда, закладка "Единый план счетов"</w:t>
      </w:r>
    </w:p>
    <w:p w:rsidR="00DA5098" w:rsidRPr="00DA5098" w:rsidRDefault="00DA5098" w:rsidP="00DA5098">
      <w:pPr>
        <w:tabs>
          <w:tab w:val="left" w:pos="1275"/>
        </w:tabs>
        <w:rPr>
          <w:rFonts w:ascii="Times New Roman" w:hAnsi="Times New Roman" w:cs="Times New Roman"/>
          <w:sz w:val="24"/>
        </w:rPr>
      </w:pPr>
    </w:p>
    <w:sectPr w:rsidR="00DA5098" w:rsidRPr="00DA5098" w:rsidSect="00353968">
      <w:footerReference w:type="default" r:id="rId21"/>
      <w:pgSz w:w="11906" w:h="16838"/>
      <w:pgMar w:top="720" w:right="720" w:bottom="720" w:left="720"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313" w:rsidRDefault="00340313" w:rsidP="004925C5">
      <w:pPr>
        <w:spacing w:after="0" w:line="240" w:lineRule="auto"/>
      </w:pPr>
      <w:r>
        <w:separator/>
      </w:r>
    </w:p>
  </w:endnote>
  <w:endnote w:type="continuationSeparator" w:id="0">
    <w:p w:rsidR="00340313" w:rsidRDefault="00340313" w:rsidP="00492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4136581"/>
      <w:docPartObj>
        <w:docPartGallery w:val="Page Numbers (Bottom of Page)"/>
        <w:docPartUnique/>
      </w:docPartObj>
    </w:sdtPr>
    <w:sdtEndPr/>
    <w:sdtContent>
      <w:p w:rsidR="00095E91" w:rsidRDefault="00095E91">
        <w:pPr>
          <w:pStyle w:val="a9"/>
          <w:jc w:val="right"/>
        </w:pPr>
        <w:r>
          <w:fldChar w:fldCharType="begin"/>
        </w:r>
        <w:r>
          <w:instrText>PAGE   \* MERGEFORMAT</w:instrText>
        </w:r>
        <w:r>
          <w:fldChar w:fldCharType="separate"/>
        </w:r>
        <w:r w:rsidR="00657ADB">
          <w:rPr>
            <w:noProof/>
          </w:rPr>
          <w:t>14</w:t>
        </w:r>
        <w:r>
          <w:fldChar w:fldCharType="end"/>
        </w:r>
      </w:p>
    </w:sdtContent>
  </w:sdt>
  <w:p w:rsidR="00095E91" w:rsidRDefault="00095E9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313" w:rsidRDefault="00340313" w:rsidP="004925C5">
      <w:pPr>
        <w:spacing w:after="0" w:line="240" w:lineRule="auto"/>
      </w:pPr>
      <w:r>
        <w:separator/>
      </w:r>
    </w:p>
  </w:footnote>
  <w:footnote w:type="continuationSeparator" w:id="0">
    <w:p w:rsidR="00340313" w:rsidRDefault="00340313" w:rsidP="004925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26479"/>
    <w:multiLevelType w:val="hybridMultilevel"/>
    <w:tmpl w:val="E3A017D8"/>
    <w:lvl w:ilvl="0" w:tplc="BFC695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017887"/>
    <w:multiLevelType w:val="hybridMultilevel"/>
    <w:tmpl w:val="939C5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6F567A"/>
    <w:multiLevelType w:val="multilevel"/>
    <w:tmpl w:val="C156A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EE4ED8"/>
    <w:multiLevelType w:val="hybridMultilevel"/>
    <w:tmpl w:val="3B64B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F11A34"/>
    <w:multiLevelType w:val="hybridMultilevel"/>
    <w:tmpl w:val="0966D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7C3FA7"/>
    <w:multiLevelType w:val="hybridMultilevel"/>
    <w:tmpl w:val="3650F27C"/>
    <w:lvl w:ilvl="0" w:tplc="DF7ADC3A">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BB0964"/>
    <w:multiLevelType w:val="hybridMultilevel"/>
    <w:tmpl w:val="C8726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F513DD"/>
    <w:multiLevelType w:val="multilevel"/>
    <w:tmpl w:val="73CCF38A"/>
    <w:lvl w:ilvl="0">
      <w:start w:val="4"/>
      <w:numFmt w:val="decimal"/>
      <w:lvlText w:val="%1"/>
      <w:lvlJc w:val="left"/>
      <w:pPr>
        <w:ind w:left="375" w:hanging="375"/>
      </w:pPr>
      <w:rPr>
        <w:rFonts w:hint="default"/>
      </w:rPr>
    </w:lvl>
    <w:lvl w:ilvl="1">
      <w:start w:val="3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0B266BC3"/>
    <w:multiLevelType w:val="hybridMultilevel"/>
    <w:tmpl w:val="A650C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C7814CA"/>
    <w:multiLevelType w:val="multilevel"/>
    <w:tmpl w:val="72EC4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F375332"/>
    <w:multiLevelType w:val="hybridMultilevel"/>
    <w:tmpl w:val="67689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F8810E9"/>
    <w:multiLevelType w:val="hybridMultilevel"/>
    <w:tmpl w:val="B590D5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5D1D0F"/>
    <w:multiLevelType w:val="hybridMultilevel"/>
    <w:tmpl w:val="0F20A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F961C3"/>
    <w:multiLevelType w:val="hybridMultilevel"/>
    <w:tmpl w:val="B882F2A0"/>
    <w:lvl w:ilvl="0" w:tplc="BFC695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C244829"/>
    <w:multiLevelType w:val="hybridMultilevel"/>
    <w:tmpl w:val="A32C4A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6F58B8"/>
    <w:multiLevelType w:val="hybridMultilevel"/>
    <w:tmpl w:val="B4CEBFA0"/>
    <w:lvl w:ilvl="0" w:tplc="878466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28C16CB"/>
    <w:multiLevelType w:val="hybridMultilevel"/>
    <w:tmpl w:val="49406B04"/>
    <w:lvl w:ilvl="0" w:tplc="EA2C407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25F44CC7"/>
    <w:multiLevelType w:val="hybridMultilevel"/>
    <w:tmpl w:val="33A0C7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A41351A"/>
    <w:multiLevelType w:val="hybridMultilevel"/>
    <w:tmpl w:val="93E64ADE"/>
    <w:lvl w:ilvl="0" w:tplc="BFC695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B0F185C"/>
    <w:multiLevelType w:val="hybridMultilevel"/>
    <w:tmpl w:val="3BFEF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E650BD7"/>
    <w:multiLevelType w:val="hybridMultilevel"/>
    <w:tmpl w:val="A112C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C3089F"/>
    <w:multiLevelType w:val="multilevel"/>
    <w:tmpl w:val="F70E8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42241B8"/>
    <w:multiLevelType w:val="hybridMultilevel"/>
    <w:tmpl w:val="F4644B9A"/>
    <w:lvl w:ilvl="0" w:tplc="EAD46B42">
      <w:start w:val="1"/>
      <w:numFmt w:val="bullet"/>
      <w:lvlText w:val="•"/>
      <w:lvlJc w:val="left"/>
      <w:pPr>
        <w:tabs>
          <w:tab w:val="num" w:pos="720"/>
        </w:tabs>
        <w:ind w:left="720" w:hanging="360"/>
      </w:pPr>
      <w:rPr>
        <w:rFonts w:ascii="Arial" w:hAnsi="Arial" w:hint="default"/>
      </w:rPr>
    </w:lvl>
    <w:lvl w:ilvl="1" w:tplc="2568491A" w:tentative="1">
      <w:start w:val="1"/>
      <w:numFmt w:val="bullet"/>
      <w:lvlText w:val="•"/>
      <w:lvlJc w:val="left"/>
      <w:pPr>
        <w:tabs>
          <w:tab w:val="num" w:pos="1440"/>
        </w:tabs>
        <w:ind w:left="1440" w:hanging="360"/>
      </w:pPr>
      <w:rPr>
        <w:rFonts w:ascii="Arial" w:hAnsi="Arial" w:hint="default"/>
      </w:rPr>
    </w:lvl>
    <w:lvl w:ilvl="2" w:tplc="CA024C46" w:tentative="1">
      <w:start w:val="1"/>
      <w:numFmt w:val="bullet"/>
      <w:lvlText w:val="•"/>
      <w:lvlJc w:val="left"/>
      <w:pPr>
        <w:tabs>
          <w:tab w:val="num" w:pos="2160"/>
        </w:tabs>
        <w:ind w:left="2160" w:hanging="360"/>
      </w:pPr>
      <w:rPr>
        <w:rFonts w:ascii="Arial" w:hAnsi="Arial" w:hint="default"/>
      </w:rPr>
    </w:lvl>
    <w:lvl w:ilvl="3" w:tplc="8396B3FA" w:tentative="1">
      <w:start w:val="1"/>
      <w:numFmt w:val="bullet"/>
      <w:lvlText w:val="•"/>
      <w:lvlJc w:val="left"/>
      <w:pPr>
        <w:tabs>
          <w:tab w:val="num" w:pos="2880"/>
        </w:tabs>
        <w:ind w:left="2880" w:hanging="360"/>
      </w:pPr>
      <w:rPr>
        <w:rFonts w:ascii="Arial" w:hAnsi="Arial" w:hint="default"/>
      </w:rPr>
    </w:lvl>
    <w:lvl w:ilvl="4" w:tplc="F6800FDC" w:tentative="1">
      <w:start w:val="1"/>
      <w:numFmt w:val="bullet"/>
      <w:lvlText w:val="•"/>
      <w:lvlJc w:val="left"/>
      <w:pPr>
        <w:tabs>
          <w:tab w:val="num" w:pos="3600"/>
        </w:tabs>
        <w:ind w:left="3600" w:hanging="360"/>
      </w:pPr>
      <w:rPr>
        <w:rFonts w:ascii="Arial" w:hAnsi="Arial" w:hint="default"/>
      </w:rPr>
    </w:lvl>
    <w:lvl w:ilvl="5" w:tplc="D62AACA6" w:tentative="1">
      <w:start w:val="1"/>
      <w:numFmt w:val="bullet"/>
      <w:lvlText w:val="•"/>
      <w:lvlJc w:val="left"/>
      <w:pPr>
        <w:tabs>
          <w:tab w:val="num" w:pos="4320"/>
        </w:tabs>
        <w:ind w:left="4320" w:hanging="360"/>
      </w:pPr>
      <w:rPr>
        <w:rFonts w:ascii="Arial" w:hAnsi="Arial" w:hint="default"/>
      </w:rPr>
    </w:lvl>
    <w:lvl w:ilvl="6" w:tplc="006ECA38" w:tentative="1">
      <w:start w:val="1"/>
      <w:numFmt w:val="bullet"/>
      <w:lvlText w:val="•"/>
      <w:lvlJc w:val="left"/>
      <w:pPr>
        <w:tabs>
          <w:tab w:val="num" w:pos="5040"/>
        </w:tabs>
        <w:ind w:left="5040" w:hanging="360"/>
      </w:pPr>
      <w:rPr>
        <w:rFonts w:ascii="Arial" w:hAnsi="Arial" w:hint="default"/>
      </w:rPr>
    </w:lvl>
    <w:lvl w:ilvl="7" w:tplc="3FC02772" w:tentative="1">
      <w:start w:val="1"/>
      <w:numFmt w:val="bullet"/>
      <w:lvlText w:val="•"/>
      <w:lvlJc w:val="left"/>
      <w:pPr>
        <w:tabs>
          <w:tab w:val="num" w:pos="5760"/>
        </w:tabs>
        <w:ind w:left="5760" w:hanging="360"/>
      </w:pPr>
      <w:rPr>
        <w:rFonts w:ascii="Arial" w:hAnsi="Arial" w:hint="default"/>
      </w:rPr>
    </w:lvl>
    <w:lvl w:ilvl="8" w:tplc="9050F316" w:tentative="1">
      <w:start w:val="1"/>
      <w:numFmt w:val="bullet"/>
      <w:lvlText w:val="•"/>
      <w:lvlJc w:val="left"/>
      <w:pPr>
        <w:tabs>
          <w:tab w:val="num" w:pos="6480"/>
        </w:tabs>
        <w:ind w:left="6480" w:hanging="360"/>
      </w:pPr>
      <w:rPr>
        <w:rFonts w:ascii="Arial" w:hAnsi="Arial" w:hint="default"/>
      </w:rPr>
    </w:lvl>
  </w:abstractNum>
  <w:abstractNum w:abstractNumId="23">
    <w:nsid w:val="351F3191"/>
    <w:multiLevelType w:val="hybridMultilevel"/>
    <w:tmpl w:val="3F4801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342EDB"/>
    <w:multiLevelType w:val="hybridMultilevel"/>
    <w:tmpl w:val="2A36E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F067D41"/>
    <w:multiLevelType w:val="hybridMultilevel"/>
    <w:tmpl w:val="1700CEE6"/>
    <w:lvl w:ilvl="0" w:tplc="9220426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FE62561"/>
    <w:multiLevelType w:val="hybridMultilevel"/>
    <w:tmpl w:val="70DAD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F85956"/>
    <w:multiLevelType w:val="hybridMultilevel"/>
    <w:tmpl w:val="0CA8E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7A5060"/>
    <w:multiLevelType w:val="hybridMultilevel"/>
    <w:tmpl w:val="A9FCA04A"/>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4E0425B2"/>
    <w:multiLevelType w:val="hybridMultilevel"/>
    <w:tmpl w:val="DDFA6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4F04CB"/>
    <w:multiLevelType w:val="hybridMultilevel"/>
    <w:tmpl w:val="7BE68F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B25CF0"/>
    <w:multiLevelType w:val="hybridMultilevel"/>
    <w:tmpl w:val="525017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F77BA4"/>
    <w:multiLevelType w:val="multilevel"/>
    <w:tmpl w:val="46CA3E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C25513B"/>
    <w:multiLevelType w:val="hybridMultilevel"/>
    <w:tmpl w:val="35DEFC5A"/>
    <w:lvl w:ilvl="0" w:tplc="9F4009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5F422C7D"/>
    <w:multiLevelType w:val="hybridMultilevel"/>
    <w:tmpl w:val="13E0F5D0"/>
    <w:lvl w:ilvl="0" w:tplc="5592588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09757D7"/>
    <w:multiLevelType w:val="hybridMultilevel"/>
    <w:tmpl w:val="353A5B4E"/>
    <w:lvl w:ilvl="0" w:tplc="1E78551A">
      <w:start w:val="1"/>
      <w:numFmt w:val="bullet"/>
      <w:lvlText w:val="•"/>
      <w:lvlJc w:val="left"/>
      <w:pPr>
        <w:tabs>
          <w:tab w:val="num" w:pos="720"/>
        </w:tabs>
        <w:ind w:left="720" w:hanging="360"/>
      </w:pPr>
      <w:rPr>
        <w:rFonts w:ascii="Arial" w:hAnsi="Arial" w:hint="default"/>
      </w:rPr>
    </w:lvl>
    <w:lvl w:ilvl="1" w:tplc="30A46912" w:tentative="1">
      <w:start w:val="1"/>
      <w:numFmt w:val="bullet"/>
      <w:lvlText w:val="•"/>
      <w:lvlJc w:val="left"/>
      <w:pPr>
        <w:tabs>
          <w:tab w:val="num" w:pos="1440"/>
        </w:tabs>
        <w:ind w:left="1440" w:hanging="360"/>
      </w:pPr>
      <w:rPr>
        <w:rFonts w:ascii="Arial" w:hAnsi="Arial" w:hint="default"/>
      </w:rPr>
    </w:lvl>
    <w:lvl w:ilvl="2" w:tplc="4606C082" w:tentative="1">
      <w:start w:val="1"/>
      <w:numFmt w:val="bullet"/>
      <w:lvlText w:val="•"/>
      <w:lvlJc w:val="left"/>
      <w:pPr>
        <w:tabs>
          <w:tab w:val="num" w:pos="2160"/>
        </w:tabs>
        <w:ind w:left="2160" w:hanging="360"/>
      </w:pPr>
      <w:rPr>
        <w:rFonts w:ascii="Arial" w:hAnsi="Arial" w:hint="default"/>
      </w:rPr>
    </w:lvl>
    <w:lvl w:ilvl="3" w:tplc="AB9C0F66" w:tentative="1">
      <w:start w:val="1"/>
      <w:numFmt w:val="bullet"/>
      <w:lvlText w:val="•"/>
      <w:lvlJc w:val="left"/>
      <w:pPr>
        <w:tabs>
          <w:tab w:val="num" w:pos="2880"/>
        </w:tabs>
        <w:ind w:left="2880" w:hanging="360"/>
      </w:pPr>
      <w:rPr>
        <w:rFonts w:ascii="Arial" w:hAnsi="Arial" w:hint="default"/>
      </w:rPr>
    </w:lvl>
    <w:lvl w:ilvl="4" w:tplc="08EA40F4" w:tentative="1">
      <w:start w:val="1"/>
      <w:numFmt w:val="bullet"/>
      <w:lvlText w:val="•"/>
      <w:lvlJc w:val="left"/>
      <w:pPr>
        <w:tabs>
          <w:tab w:val="num" w:pos="3600"/>
        </w:tabs>
        <w:ind w:left="3600" w:hanging="360"/>
      </w:pPr>
      <w:rPr>
        <w:rFonts w:ascii="Arial" w:hAnsi="Arial" w:hint="default"/>
      </w:rPr>
    </w:lvl>
    <w:lvl w:ilvl="5" w:tplc="4134CDE4" w:tentative="1">
      <w:start w:val="1"/>
      <w:numFmt w:val="bullet"/>
      <w:lvlText w:val="•"/>
      <w:lvlJc w:val="left"/>
      <w:pPr>
        <w:tabs>
          <w:tab w:val="num" w:pos="4320"/>
        </w:tabs>
        <w:ind w:left="4320" w:hanging="360"/>
      </w:pPr>
      <w:rPr>
        <w:rFonts w:ascii="Arial" w:hAnsi="Arial" w:hint="default"/>
      </w:rPr>
    </w:lvl>
    <w:lvl w:ilvl="6" w:tplc="2982E2AE" w:tentative="1">
      <w:start w:val="1"/>
      <w:numFmt w:val="bullet"/>
      <w:lvlText w:val="•"/>
      <w:lvlJc w:val="left"/>
      <w:pPr>
        <w:tabs>
          <w:tab w:val="num" w:pos="5040"/>
        </w:tabs>
        <w:ind w:left="5040" w:hanging="360"/>
      </w:pPr>
      <w:rPr>
        <w:rFonts w:ascii="Arial" w:hAnsi="Arial" w:hint="default"/>
      </w:rPr>
    </w:lvl>
    <w:lvl w:ilvl="7" w:tplc="EC02A91E" w:tentative="1">
      <w:start w:val="1"/>
      <w:numFmt w:val="bullet"/>
      <w:lvlText w:val="•"/>
      <w:lvlJc w:val="left"/>
      <w:pPr>
        <w:tabs>
          <w:tab w:val="num" w:pos="5760"/>
        </w:tabs>
        <w:ind w:left="5760" w:hanging="360"/>
      </w:pPr>
      <w:rPr>
        <w:rFonts w:ascii="Arial" w:hAnsi="Arial" w:hint="default"/>
      </w:rPr>
    </w:lvl>
    <w:lvl w:ilvl="8" w:tplc="6EF2BF7C" w:tentative="1">
      <w:start w:val="1"/>
      <w:numFmt w:val="bullet"/>
      <w:lvlText w:val="•"/>
      <w:lvlJc w:val="left"/>
      <w:pPr>
        <w:tabs>
          <w:tab w:val="num" w:pos="6480"/>
        </w:tabs>
        <w:ind w:left="6480" w:hanging="360"/>
      </w:pPr>
      <w:rPr>
        <w:rFonts w:ascii="Arial" w:hAnsi="Arial" w:hint="default"/>
      </w:rPr>
    </w:lvl>
  </w:abstractNum>
  <w:abstractNum w:abstractNumId="36">
    <w:nsid w:val="61C21503"/>
    <w:multiLevelType w:val="hybridMultilevel"/>
    <w:tmpl w:val="73AAA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1FB1DEF"/>
    <w:multiLevelType w:val="hybridMultilevel"/>
    <w:tmpl w:val="1A347CC8"/>
    <w:lvl w:ilvl="0" w:tplc="929044D6">
      <w:start w:val="1"/>
      <w:numFmt w:val="decimal"/>
      <w:lvlText w:val="%1)"/>
      <w:lvlJc w:val="left"/>
      <w:pPr>
        <w:tabs>
          <w:tab w:val="num" w:pos="720"/>
        </w:tabs>
        <w:ind w:left="720" w:hanging="360"/>
      </w:pPr>
    </w:lvl>
    <w:lvl w:ilvl="1" w:tplc="3530CEEA" w:tentative="1">
      <w:start w:val="1"/>
      <w:numFmt w:val="decimal"/>
      <w:lvlText w:val="%2)"/>
      <w:lvlJc w:val="left"/>
      <w:pPr>
        <w:tabs>
          <w:tab w:val="num" w:pos="1440"/>
        </w:tabs>
        <w:ind w:left="1440" w:hanging="360"/>
      </w:pPr>
    </w:lvl>
    <w:lvl w:ilvl="2" w:tplc="5BEE44C4" w:tentative="1">
      <w:start w:val="1"/>
      <w:numFmt w:val="decimal"/>
      <w:lvlText w:val="%3)"/>
      <w:lvlJc w:val="left"/>
      <w:pPr>
        <w:tabs>
          <w:tab w:val="num" w:pos="2160"/>
        </w:tabs>
        <w:ind w:left="2160" w:hanging="360"/>
      </w:pPr>
    </w:lvl>
    <w:lvl w:ilvl="3" w:tplc="76C83D76" w:tentative="1">
      <w:start w:val="1"/>
      <w:numFmt w:val="decimal"/>
      <w:lvlText w:val="%4)"/>
      <w:lvlJc w:val="left"/>
      <w:pPr>
        <w:tabs>
          <w:tab w:val="num" w:pos="2880"/>
        </w:tabs>
        <w:ind w:left="2880" w:hanging="360"/>
      </w:pPr>
    </w:lvl>
    <w:lvl w:ilvl="4" w:tplc="50FAF680" w:tentative="1">
      <w:start w:val="1"/>
      <w:numFmt w:val="decimal"/>
      <w:lvlText w:val="%5)"/>
      <w:lvlJc w:val="left"/>
      <w:pPr>
        <w:tabs>
          <w:tab w:val="num" w:pos="3600"/>
        </w:tabs>
        <w:ind w:left="3600" w:hanging="360"/>
      </w:pPr>
    </w:lvl>
    <w:lvl w:ilvl="5" w:tplc="3BDE13E6" w:tentative="1">
      <w:start w:val="1"/>
      <w:numFmt w:val="decimal"/>
      <w:lvlText w:val="%6)"/>
      <w:lvlJc w:val="left"/>
      <w:pPr>
        <w:tabs>
          <w:tab w:val="num" w:pos="4320"/>
        </w:tabs>
        <w:ind w:left="4320" w:hanging="360"/>
      </w:pPr>
    </w:lvl>
    <w:lvl w:ilvl="6" w:tplc="C5C6FA48" w:tentative="1">
      <w:start w:val="1"/>
      <w:numFmt w:val="decimal"/>
      <w:lvlText w:val="%7)"/>
      <w:lvlJc w:val="left"/>
      <w:pPr>
        <w:tabs>
          <w:tab w:val="num" w:pos="5040"/>
        </w:tabs>
        <w:ind w:left="5040" w:hanging="360"/>
      </w:pPr>
    </w:lvl>
    <w:lvl w:ilvl="7" w:tplc="6128A8A8" w:tentative="1">
      <w:start w:val="1"/>
      <w:numFmt w:val="decimal"/>
      <w:lvlText w:val="%8)"/>
      <w:lvlJc w:val="left"/>
      <w:pPr>
        <w:tabs>
          <w:tab w:val="num" w:pos="5760"/>
        </w:tabs>
        <w:ind w:left="5760" w:hanging="360"/>
      </w:pPr>
    </w:lvl>
    <w:lvl w:ilvl="8" w:tplc="E38C057A" w:tentative="1">
      <w:start w:val="1"/>
      <w:numFmt w:val="decimal"/>
      <w:lvlText w:val="%9)"/>
      <w:lvlJc w:val="left"/>
      <w:pPr>
        <w:tabs>
          <w:tab w:val="num" w:pos="6480"/>
        </w:tabs>
        <w:ind w:left="6480" w:hanging="360"/>
      </w:pPr>
    </w:lvl>
  </w:abstractNum>
  <w:abstractNum w:abstractNumId="38">
    <w:nsid w:val="65B33FC3"/>
    <w:multiLevelType w:val="hybridMultilevel"/>
    <w:tmpl w:val="8374A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7C750A"/>
    <w:multiLevelType w:val="multilevel"/>
    <w:tmpl w:val="2B3E6F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0">
    <w:nsid w:val="6E481A81"/>
    <w:multiLevelType w:val="hybridMultilevel"/>
    <w:tmpl w:val="4F20EE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1E4EC2"/>
    <w:multiLevelType w:val="hybridMultilevel"/>
    <w:tmpl w:val="9FF608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356435"/>
    <w:multiLevelType w:val="hybridMultilevel"/>
    <w:tmpl w:val="45A8BCAE"/>
    <w:lvl w:ilvl="0" w:tplc="D130DE7E">
      <w:start w:val="1"/>
      <w:numFmt w:val="bullet"/>
      <w:lvlText w:val="•"/>
      <w:lvlJc w:val="left"/>
      <w:pPr>
        <w:tabs>
          <w:tab w:val="num" w:pos="720"/>
        </w:tabs>
        <w:ind w:left="720" w:hanging="360"/>
      </w:pPr>
      <w:rPr>
        <w:rFonts w:ascii="Arial" w:hAnsi="Arial" w:hint="default"/>
      </w:rPr>
    </w:lvl>
    <w:lvl w:ilvl="1" w:tplc="42B21FDE" w:tentative="1">
      <w:start w:val="1"/>
      <w:numFmt w:val="bullet"/>
      <w:lvlText w:val="•"/>
      <w:lvlJc w:val="left"/>
      <w:pPr>
        <w:tabs>
          <w:tab w:val="num" w:pos="1440"/>
        </w:tabs>
        <w:ind w:left="1440" w:hanging="360"/>
      </w:pPr>
      <w:rPr>
        <w:rFonts w:ascii="Arial" w:hAnsi="Arial" w:hint="default"/>
      </w:rPr>
    </w:lvl>
    <w:lvl w:ilvl="2" w:tplc="E0D294A6" w:tentative="1">
      <w:start w:val="1"/>
      <w:numFmt w:val="bullet"/>
      <w:lvlText w:val="•"/>
      <w:lvlJc w:val="left"/>
      <w:pPr>
        <w:tabs>
          <w:tab w:val="num" w:pos="2160"/>
        </w:tabs>
        <w:ind w:left="2160" w:hanging="360"/>
      </w:pPr>
      <w:rPr>
        <w:rFonts w:ascii="Arial" w:hAnsi="Arial" w:hint="default"/>
      </w:rPr>
    </w:lvl>
    <w:lvl w:ilvl="3" w:tplc="1200DD7A" w:tentative="1">
      <w:start w:val="1"/>
      <w:numFmt w:val="bullet"/>
      <w:lvlText w:val="•"/>
      <w:lvlJc w:val="left"/>
      <w:pPr>
        <w:tabs>
          <w:tab w:val="num" w:pos="2880"/>
        </w:tabs>
        <w:ind w:left="2880" w:hanging="360"/>
      </w:pPr>
      <w:rPr>
        <w:rFonts w:ascii="Arial" w:hAnsi="Arial" w:hint="default"/>
      </w:rPr>
    </w:lvl>
    <w:lvl w:ilvl="4" w:tplc="3BFA4BC0" w:tentative="1">
      <w:start w:val="1"/>
      <w:numFmt w:val="bullet"/>
      <w:lvlText w:val="•"/>
      <w:lvlJc w:val="left"/>
      <w:pPr>
        <w:tabs>
          <w:tab w:val="num" w:pos="3600"/>
        </w:tabs>
        <w:ind w:left="3600" w:hanging="360"/>
      </w:pPr>
      <w:rPr>
        <w:rFonts w:ascii="Arial" w:hAnsi="Arial" w:hint="default"/>
      </w:rPr>
    </w:lvl>
    <w:lvl w:ilvl="5" w:tplc="80E45388" w:tentative="1">
      <w:start w:val="1"/>
      <w:numFmt w:val="bullet"/>
      <w:lvlText w:val="•"/>
      <w:lvlJc w:val="left"/>
      <w:pPr>
        <w:tabs>
          <w:tab w:val="num" w:pos="4320"/>
        </w:tabs>
        <w:ind w:left="4320" w:hanging="360"/>
      </w:pPr>
      <w:rPr>
        <w:rFonts w:ascii="Arial" w:hAnsi="Arial" w:hint="default"/>
      </w:rPr>
    </w:lvl>
    <w:lvl w:ilvl="6" w:tplc="13CCEE06" w:tentative="1">
      <w:start w:val="1"/>
      <w:numFmt w:val="bullet"/>
      <w:lvlText w:val="•"/>
      <w:lvlJc w:val="left"/>
      <w:pPr>
        <w:tabs>
          <w:tab w:val="num" w:pos="5040"/>
        </w:tabs>
        <w:ind w:left="5040" w:hanging="360"/>
      </w:pPr>
      <w:rPr>
        <w:rFonts w:ascii="Arial" w:hAnsi="Arial" w:hint="default"/>
      </w:rPr>
    </w:lvl>
    <w:lvl w:ilvl="7" w:tplc="22CEB0DC" w:tentative="1">
      <w:start w:val="1"/>
      <w:numFmt w:val="bullet"/>
      <w:lvlText w:val="•"/>
      <w:lvlJc w:val="left"/>
      <w:pPr>
        <w:tabs>
          <w:tab w:val="num" w:pos="5760"/>
        </w:tabs>
        <w:ind w:left="5760" w:hanging="360"/>
      </w:pPr>
      <w:rPr>
        <w:rFonts w:ascii="Arial" w:hAnsi="Arial" w:hint="default"/>
      </w:rPr>
    </w:lvl>
    <w:lvl w:ilvl="8" w:tplc="6FF6A574" w:tentative="1">
      <w:start w:val="1"/>
      <w:numFmt w:val="bullet"/>
      <w:lvlText w:val="•"/>
      <w:lvlJc w:val="left"/>
      <w:pPr>
        <w:tabs>
          <w:tab w:val="num" w:pos="6480"/>
        </w:tabs>
        <w:ind w:left="6480" w:hanging="360"/>
      </w:pPr>
      <w:rPr>
        <w:rFonts w:ascii="Arial" w:hAnsi="Arial" w:hint="default"/>
      </w:rPr>
    </w:lvl>
  </w:abstractNum>
  <w:abstractNum w:abstractNumId="43">
    <w:nsid w:val="74CB5BC3"/>
    <w:multiLevelType w:val="hybridMultilevel"/>
    <w:tmpl w:val="67360F3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4">
    <w:nsid w:val="74EE1445"/>
    <w:multiLevelType w:val="hybridMultilevel"/>
    <w:tmpl w:val="A3686C8A"/>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45">
    <w:nsid w:val="79AF089A"/>
    <w:multiLevelType w:val="hybridMultilevel"/>
    <w:tmpl w:val="4EAEE2EA"/>
    <w:lvl w:ilvl="0" w:tplc="D64CCFB2">
      <w:start w:val="1"/>
      <w:numFmt w:val="bullet"/>
      <w:lvlText w:val="•"/>
      <w:lvlJc w:val="left"/>
      <w:pPr>
        <w:tabs>
          <w:tab w:val="num" w:pos="720"/>
        </w:tabs>
        <w:ind w:left="720" w:hanging="360"/>
      </w:pPr>
      <w:rPr>
        <w:rFonts w:ascii="Arial" w:hAnsi="Arial" w:hint="default"/>
      </w:rPr>
    </w:lvl>
    <w:lvl w:ilvl="1" w:tplc="9ACE5648" w:tentative="1">
      <w:start w:val="1"/>
      <w:numFmt w:val="bullet"/>
      <w:lvlText w:val="•"/>
      <w:lvlJc w:val="left"/>
      <w:pPr>
        <w:tabs>
          <w:tab w:val="num" w:pos="1440"/>
        </w:tabs>
        <w:ind w:left="1440" w:hanging="360"/>
      </w:pPr>
      <w:rPr>
        <w:rFonts w:ascii="Arial" w:hAnsi="Arial" w:hint="default"/>
      </w:rPr>
    </w:lvl>
    <w:lvl w:ilvl="2" w:tplc="6C928BB8" w:tentative="1">
      <w:start w:val="1"/>
      <w:numFmt w:val="bullet"/>
      <w:lvlText w:val="•"/>
      <w:lvlJc w:val="left"/>
      <w:pPr>
        <w:tabs>
          <w:tab w:val="num" w:pos="2160"/>
        </w:tabs>
        <w:ind w:left="2160" w:hanging="360"/>
      </w:pPr>
      <w:rPr>
        <w:rFonts w:ascii="Arial" w:hAnsi="Arial" w:hint="default"/>
      </w:rPr>
    </w:lvl>
    <w:lvl w:ilvl="3" w:tplc="9F62FE10" w:tentative="1">
      <w:start w:val="1"/>
      <w:numFmt w:val="bullet"/>
      <w:lvlText w:val="•"/>
      <w:lvlJc w:val="left"/>
      <w:pPr>
        <w:tabs>
          <w:tab w:val="num" w:pos="2880"/>
        </w:tabs>
        <w:ind w:left="2880" w:hanging="360"/>
      </w:pPr>
      <w:rPr>
        <w:rFonts w:ascii="Arial" w:hAnsi="Arial" w:hint="default"/>
      </w:rPr>
    </w:lvl>
    <w:lvl w:ilvl="4" w:tplc="5CE4F304" w:tentative="1">
      <w:start w:val="1"/>
      <w:numFmt w:val="bullet"/>
      <w:lvlText w:val="•"/>
      <w:lvlJc w:val="left"/>
      <w:pPr>
        <w:tabs>
          <w:tab w:val="num" w:pos="3600"/>
        </w:tabs>
        <w:ind w:left="3600" w:hanging="360"/>
      </w:pPr>
      <w:rPr>
        <w:rFonts w:ascii="Arial" w:hAnsi="Arial" w:hint="default"/>
      </w:rPr>
    </w:lvl>
    <w:lvl w:ilvl="5" w:tplc="A58EA1FE" w:tentative="1">
      <w:start w:val="1"/>
      <w:numFmt w:val="bullet"/>
      <w:lvlText w:val="•"/>
      <w:lvlJc w:val="left"/>
      <w:pPr>
        <w:tabs>
          <w:tab w:val="num" w:pos="4320"/>
        </w:tabs>
        <w:ind w:left="4320" w:hanging="360"/>
      </w:pPr>
      <w:rPr>
        <w:rFonts w:ascii="Arial" w:hAnsi="Arial" w:hint="default"/>
      </w:rPr>
    </w:lvl>
    <w:lvl w:ilvl="6" w:tplc="0D7C9DCE" w:tentative="1">
      <w:start w:val="1"/>
      <w:numFmt w:val="bullet"/>
      <w:lvlText w:val="•"/>
      <w:lvlJc w:val="left"/>
      <w:pPr>
        <w:tabs>
          <w:tab w:val="num" w:pos="5040"/>
        </w:tabs>
        <w:ind w:left="5040" w:hanging="360"/>
      </w:pPr>
      <w:rPr>
        <w:rFonts w:ascii="Arial" w:hAnsi="Arial" w:hint="default"/>
      </w:rPr>
    </w:lvl>
    <w:lvl w:ilvl="7" w:tplc="609CAC0A" w:tentative="1">
      <w:start w:val="1"/>
      <w:numFmt w:val="bullet"/>
      <w:lvlText w:val="•"/>
      <w:lvlJc w:val="left"/>
      <w:pPr>
        <w:tabs>
          <w:tab w:val="num" w:pos="5760"/>
        </w:tabs>
        <w:ind w:left="5760" w:hanging="360"/>
      </w:pPr>
      <w:rPr>
        <w:rFonts w:ascii="Arial" w:hAnsi="Arial" w:hint="default"/>
      </w:rPr>
    </w:lvl>
    <w:lvl w:ilvl="8" w:tplc="899CBF7E" w:tentative="1">
      <w:start w:val="1"/>
      <w:numFmt w:val="bullet"/>
      <w:lvlText w:val="•"/>
      <w:lvlJc w:val="left"/>
      <w:pPr>
        <w:tabs>
          <w:tab w:val="num" w:pos="6480"/>
        </w:tabs>
        <w:ind w:left="6480" w:hanging="360"/>
      </w:pPr>
      <w:rPr>
        <w:rFonts w:ascii="Arial" w:hAnsi="Arial" w:hint="default"/>
      </w:rPr>
    </w:lvl>
  </w:abstractNum>
  <w:abstractNum w:abstractNumId="46">
    <w:nsid w:val="7E8D3DB3"/>
    <w:multiLevelType w:val="multilevel"/>
    <w:tmpl w:val="64B83DB6"/>
    <w:lvl w:ilvl="0">
      <w:start w:val="1"/>
      <w:numFmt w:val="decimal"/>
      <w:lvlText w:val="%1."/>
      <w:lvlJc w:val="left"/>
      <w:pPr>
        <w:ind w:left="1080" w:hanging="360"/>
      </w:pPr>
      <w:rPr>
        <w:rFonts w:hint="default"/>
      </w:rPr>
    </w:lvl>
    <w:lvl w:ilvl="1">
      <w:start w:val="33"/>
      <w:numFmt w:val="decimal"/>
      <w:isLgl/>
      <w:lvlText w:val="%1.%2."/>
      <w:lvlJc w:val="left"/>
      <w:pPr>
        <w:ind w:left="1230" w:hanging="51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9"/>
  </w:num>
  <w:num w:numId="2">
    <w:abstractNumId w:val="38"/>
  </w:num>
  <w:num w:numId="3">
    <w:abstractNumId w:val="10"/>
  </w:num>
  <w:num w:numId="4">
    <w:abstractNumId w:val="39"/>
  </w:num>
  <w:num w:numId="5">
    <w:abstractNumId w:val="45"/>
  </w:num>
  <w:num w:numId="6">
    <w:abstractNumId w:val="42"/>
  </w:num>
  <w:num w:numId="7">
    <w:abstractNumId w:val="6"/>
  </w:num>
  <w:num w:numId="8">
    <w:abstractNumId w:val="8"/>
  </w:num>
  <w:num w:numId="9">
    <w:abstractNumId w:val="40"/>
  </w:num>
  <w:num w:numId="10">
    <w:abstractNumId w:val="41"/>
  </w:num>
  <w:num w:numId="11">
    <w:abstractNumId w:val="14"/>
  </w:num>
  <w:num w:numId="12">
    <w:abstractNumId w:val="23"/>
  </w:num>
  <w:num w:numId="13">
    <w:abstractNumId w:val="46"/>
  </w:num>
  <w:num w:numId="14">
    <w:abstractNumId w:val="0"/>
  </w:num>
  <w:num w:numId="15">
    <w:abstractNumId w:val="34"/>
  </w:num>
  <w:num w:numId="16">
    <w:abstractNumId w:val="18"/>
  </w:num>
  <w:num w:numId="17">
    <w:abstractNumId w:val="25"/>
  </w:num>
  <w:num w:numId="18">
    <w:abstractNumId w:val="16"/>
  </w:num>
  <w:num w:numId="19">
    <w:abstractNumId w:val="13"/>
  </w:num>
  <w:num w:numId="20">
    <w:abstractNumId w:val="27"/>
  </w:num>
  <w:num w:numId="21">
    <w:abstractNumId w:val="11"/>
  </w:num>
  <w:num w:numId="22">
    <w:abstractNumId w:val="4"/>
  </w:num>
  <w:num w:numId="23">
    <w:abstractNumId w:val="7"/>
  </w:num>
  <w:num w:numId="24">
    <w:abstractNumId w:val="44"/>
  </w:num>
  <w:num w:numId="25">
    <w:abstractNumId w:val="26"/>
  </w:num>
  <w:num w:numId="26">
    <w:abstractNumId w:val="20"/>
  </w:num>
  <w:num w:numId="27">
    <w:abstractNumId w:val="9"/>
  </w:num>
  <w:num w:numId="28">
    <w:abstractNumId w:val="22"/>
  </w:num>
  <w:num w:numId="29">
    <w:abstractNumId w:val="35"/>
  </w:num>
  <w:num w:numId="30">
    <w:abstractNumId w:val="28"/>
  </w:num>
  <w:num w:numId="31">
    <w:abstractNumId w:val="3"/>
  </w:num>
  <w:num w:numId="32">
    <w:abstractNumId w:val="24"/>
  </w:num>
  <w:num w:numId="33">
    <w:abstractNumId w:val="1"/>
  </w:num>
  <w:num w:numId="34">
    <w:abstractNumId w:val="36"/>
  </w:num>
  <w:num w:numId="35">
    <w:abstractNumId w:val="21"/>
  </w:num>
  <w:num w:numId="36">
    <w:abstractNumId w:val="2"/>
  </w:num>
  <w:num w:numId="37">
    <w:abstractNumId w:val="32"/>
  </w:num>
  <w:num w:numId="38">
    <w:abstractNumId w:val="19"/>
  </w:num>
  <w:num w:numId="39">
    <w:abstractNumId w:val="30"/>
  </w:num>
  <w:num w:numId="40">
    <w:abstractNumId w:val="37"/>
  </w:num>
  <w:num w:numId="41">
    <w:abstractNumId w:val="5"/>
  </w:num>
  <w:num w:numId="42">
    <w:abstractNumId w:val="15"/>
  </w:num>
  <w:num w:numId="43">
    <w:abstractNumId w:val="17"/>
  </w:num>
  <w:num w:numId="44">
    <w:abstractNumId w:val="12"/>
  </w:num>
  <w:num w:numId="45">
    <w:abstractNumId w:val="43"/>
  </w:num>
  <w:num w:numId="46">
    <w:abstractNumId w:val="33"/>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E8"/>
    <w:rsid w:val="00015C80"/>
    <w:rsid w:val="00034B4A"/>
    <w:rsid w:val="00035DAA"/>
    <w:rsid w:val="00042C19"/>
    <w:rsid w:val="00057898"/>
    <w:rsid w:val="00091C84"/>
    <w:rsid w:val="00095E91"/>
    <w:rsid w:val="000A4C86"/>
    <w:rsid w:val="000B455A"/>
    <w:rsid w:val="000C56AE"/>
    <w:rsid w:val="000C6821"/>
    <w:rsid w:val="000E438E"/>
    <w:rsid w:val="0010180B"/>
    <w:rsid w:val="0011689A"/>
    <w:rsid w:val="001655C0"/>
    <w:rsid w:val="00177D13"/>
    <w:rsid w:val="00185E4B"/>
    <w:rsid w:val="00194228"/>
    <w:rsid w:val="001A153F"/>
    <w:rsid w:val="001A49A0"/>
    <w:rsid w:val="002033DC"/>
    <w:rsid w:val="0021275A"/>
    <w:rsid w:val="002179B8"/>
    <w:rsid w:val="0022263B"/>
    <w:rsid w:val="00280262"/>
    <w:rsid w:val="002A351C"/>
    <w:rsid w:val="002C01B6"/>
    <w:rsid w:val="00307C19"/>
    <w:rsid w:val="00340313"/>
    <w:rsid w:val="00353968"/>
    <w:rsid w:val="003B0D40"/>
    <w:rsid w:val="003D32FD"/>
    <w:rsid w:val="003E37D6"/>
    <w:rsid w:val="003F0876"/>
    <w:rsid w:val="004017F3"/>
    <w:rsid w:val="00401F7E"/>
    <w:rsid w:val="00487E36"/>
    <w:rsid w:val="004925C5"/>
    <w:rsid w:val="004C12CF"/>
    <w:rsid w:val="004D0A3A"/>
    <w:rsid w:val="00535C70"/>
    <w:rsid w:val="005551AB"/>
    <w:rsid w:val="00555B18"/>
    <w:rsid w:val="005609EE"/>
    <w:rsid w:val="00582F58"/>
    <w:rsid w:val="0059638D"/>
    <w:rsid w:val="005A169D"/>
    <w:rsid w:val="005A738C"/>
    <w:rsid w:val="00610B39"/>
    <w:rsid w:val="0061216B"/>
    <w:rsid w:val="00617284"/>
    <w:rsid w:val="006459BB"/>
    <w:rsid w:val="00657ADB"/>
    <w:rsid w:val="00665824"/>
    <w:rsid w:val="00680D05"/>
    <w:rsid w:val="006B68A3"/>
    <w:rsid w:val="006D0D01"/>
    <w:rsid w:val="006F00C0"/>
    <w:rsid w:val="00702E18"/>
    <w:rsid w:val="007053EB"/>
    <w:rsid w:val="0073114C"/>
    <w:rsid w:val="00761964"/>
    <w:rsid w:val="0078554A"/>
    <w:rsid w:val="007A2381"/>
    <w:rsid w:val="007C3AAF"/>
    <w:rsid w:val="007E7A1C"/>
    <w:rsid w:val="007F07D4"/>
    <w:rsid w:val="00891C79"/>
    <w:rsid w:val="008C2FC7"/>
    <w:rsid w:val="008D46F7"/>
    <w:rsid w:val="008D6EB2"/>
    <w:rsid w:val="008F2FFE"/>
    <w:rsid w:val="009109D4"/>
    <w:rsid w:val="00914A40"/>
    <w:rsid w:val="009406A6"/>
    <w:rsid w:val="009732BE"/>
    <w:rsid w:val="00982392"/>
    <w:rsid w:val="009A6412"/>
    <w:rsid w:val="009F4423"/>
    <w:rsid w:val="00A3579D"/>
    <w:rsid w:val="00A41861"/>
    <w:rsid w:val="00A95086"/>
    <w:rsid w:val="00AC0870"/>
    <w:rsid w:val="00AC11F5"/>
    <w:rsid w:val="00AC21A0"/>
    <w:rsid w:val="00AC6499"/>
    <w:rsid w:val="00AD554D"/>
    <w:rsid w:val="00AD5DCB"/>
    <w:rsid w:val="00B20F93"/>
    <w:rsid w:val="00BF5086"/>
    <w:rsid w:val="00BF788F"/>
    <w:rsid w:val="00C04D2B"/>
    <w:rsid w:val="00C17495"/>
    <w:rsid w:val="00C303A6"/>
    <w:rsid w:val="00C41279"/>
    <w:rsid w:val="00C422AD"/>
    <w:rsid w:val="00C50226"/>
    <w:rsid w:val="00C529A0"/>
    <w:rsid w:val="00C807F3"/>
    <w:rsid w:val="00CD0E5A"/>
    <w:rsid w:val="00CE0E29"/>
    <w:rsid w:val="00D27EE8"/>
    <w:rsid w:val="00D326F6"/>
    <w:rsid w:val="00D72C61"/>
    <w:rsid w:val="00D75098"/>
    <w:rsid w:val="00DA5098"/>
    <w:rsid w:val="00E24459"/>
    <w:rsid w:val="00E43DCE"/>
    <w:rsid w:val="00E53BAF"/>
    <w:rsid w:val="00E618F7"/>
    <w:rsid w:val="00ED3C2F"/>
    <w:rsid w:val="00ED4845"/>
    <w:rsid w:val="00EE2974"/>
    <w:rsid w:val="00F05548"/>
    <w:rsid w:val="00F31CA9"/>
    <w:rsid w:val="00F40A06"/>
    <w:rsid w:val="00F668BD"/>
    <w:rsid w:val="00F66F96"/>
    <w:rsid w:val="00F77A05"/>
    <w:rsid w:val="00F96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556D62-B0F4-4839-BE95-4311BB700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EE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7E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179B8"/>
    <w:pPr>
      <w:ind w:left="720"/>
      <w:contextualSpacing/>
    </w:pPr>
  </w:style>
  <w:style w:type="paragraph" w:customStyle="1" w:styleId="dt-p">
    <w:name w:val="dt-p"/>
    <w:basedOn w:val="a"/>
    <w:rsid w:val="000578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doc-mark">
    <w:name w:val="js-doc-mark"/>
    <w:basedOn w:val="a0"/>
    <w:rsid w:val="00057898"/>
  </w:style>
  <w:style w:type="character" w:customStyle="1" w:styleId="dt-r">
    <w:name w:val="dt-r"/>
    <w:basedOn w:val="a0"/>
    <w:rsid w:val="00057898"/>
  </w:style>
  <w:style w:type="character" w:styleId="a5">
    <w:name w:val="Hyperlink"/>
    <w:basedOn w:val="a0"/>
    <w:uiPriority w:val="99"/>
    <w:semiHidden/>
    <w:unhideWhenUsed/>
    <w:rsid w:val="00057898"/>
    <w:rPr>
      <w:color w:val="0000FF"/>
      <w:u w:val="single"/>
    </w:rPr>
  </w:style>
  <w:style w:type="character" w:customStyle="1" w:styleId="dt-m">
    <w:name w:val="dt-m"/>
    <w:basedOn w:val="a0"/>
    <w:rsid w:val="00057898"/>
  </w:style>
  <w:style w:type="paragraph" w:customStyle="1" w:styleId="formattext">
    <w:name w:val="formattext"/>
    <w:basedOn w:val="a"/>
    <w:rsid w:val="000C56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6658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4925C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925C5"/>
  </w:style>
  <w:style w:type="paragraph" w:styleId="a9">
    <w:name w:val="footer"/>
    <w:basedOn w:val="a"/>
    <w:link w:val="aa"/>
    <w:uiPriority w:val="99"/>
    <w:unhideWhenUsed/>
    <w:rsid w:val="004925C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925C5"/>
  </w:style>
  <w:style w:type="paragraph" w:styleId="ab">
    <w:name w:val="No Spacing"/>
    <w:uiPriority w:val="1"/>
    <w:qFormat/>
    <w:rsid w:val="0078554A"/>
    <w:pPr>
      <w:spacing w:after="0" w:line="240" w:lineRule="auto"/>
    </w:pPr>
  </w:style>
  <w:style w:type="paragraph" w:styleId="ac">
    <w:name w:val="caption"/>
    <w:basedOn w:val="a"/>
    <w:next w:val="a"/>
    <w:uiPriority w:val="35"/>
    <w:unhideWhenUsed/>
    <w:qFormat/>
    <w:rsid w:val="00DA509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54106">
      <w:bodyDiv w:val="1"/>
      <w:marLeft w:val="0"/>
      <w:marRight w:val="0"/>
      <w:marTop w:val="0"/>
      <w:marBottom w:val="0"/>
      <w:divBdr>
        <w:top w:val="none" w:sz="0" w:space="0" w:color="auto"/>
        <w:left w:val="none" w:sz="0" w:space="0" w:color="auto"/>
        <w:bottom w:val="none" w:sz="0" w:space="0" w:color="auto"/>
        <w:right w:val="none" w:sz="0" w:space="0" w:color="auto"/>
      </w:divBdr>
    </w:div>
    <w:div w:id="144471980">
      <w:bodyDiv w:val="1"/>
      <w:marLeft w:val="0"/>
      <w:marRight w:val="0"/>
      <w:marTop w:val="0"/>
      <w:marBottom w:val="0"/>
      <w:divBdr>
        <w:top w:val="none" w:sz="0" w:space="0" w:color="auto"/>
        <w:left w:val="none" w:sz="0" w:space="0" w:color="auto"/>
        <w:bottom w:val="none" w:sz="0" w:space="0" w:color="auto"/>
        <w:right w:val="none" w:sz="0" w:space="0" w:color="auto"/>
      </w:divBdr>
    </w:div>
    <w:div w:id="145557791">
      <w:bodyDiv w:val="1"/>
      <w:marLeft w:val="0"/>
      <w:marRight w:val="0"/>
      <w:marTop w:val="0"/>
      <w:marBottom w:val="0"/>
      <w:divBdr>
        <w:top w:val="none" w:sz="0" w:space="0" w:color="auto"/>
        <w:left w:val="none" w:sz="0" w:space="0" w:color="auto"/>
        <w:bottom w:val="none" w:sz="0" w:space="0" w:color="auto"/>
        <w:right w:val="none" w:sz="0" w:space="0" w:color="auto"/>
      </w:divBdr>
    </w:div>
    <w:div w:id="336808578">
      <w:bodyDiv w:val="1"/>
      <w:marLeft w:val="0"/>
      <w:marRight w:val="0"/>
      <w:marTop w:val="0"/>
      <w:marBottom w:val="0"/>
      <w:divBdr>
        <w:top w:val="none" w:sz="0" w:space="0" w:color="auto"/>
        <w:left w:val="none" w:sz="0" w:space="0" w:color="auto"/>
        <w:bottom w:val="none" w:sz="0" w:space="0" w:color="auto"/>
        <w:right w:val="none" w:sz="0" w:space="0" w:color="auto"/>
      </w:divBdr>
    </w:div>
    <w:div w:id="549734641">
      <w:bodyDiv w:val="1"/>
      <w:marLeft w:val="0"/>
      <w:marRight w:val="0"/>
      <w:marTop w:val="0"/>
      <w:marBottom w:val="0"/>
      <w:divBdr>
        <w:top w:val="none" w:sz="0" w:space="0" w:color="auto"/>
        <w:left w:val="none" w:sz="0" w:space="0" w:color="auto"/>
        <w:bottom w:val="none" w:sz="0" w:space="0" w:color="auto"/>
        <w:right w:val="none" w:sz="0" w:space="0" w:color="auto"/>
      </w:divBdr>
    </w:div>
    <w:div w:id="630215115">
      <w:bodyDiv w:val="1"/>
      <w:marLeft w:val="0"/>
      <w:marRight w:val="0"/>
      <w:marTop w:val="0"/>
      <w:marBottom w:val="0"/>
      <w:divBdr>
        <w:top w:val="none" w:sz="0" w:space="0" w:color="auto"/>
        <w:left w:val="none" w:sz="0" w:space="0" w:color="auto"/>
        <w:bottom w:val="none" w:sz="0" w:space="0" w:color="auto"/>
        <w:right w:val="none" w:sz="0" w:space="0" w:color="auto"/>
      </w:divBdr>
    </w:div>
    <w:div w:id="716709162">
      <w:bodyDiv w:val="1"/>
      <w:marLeft w:val="0"/>
      <w:marRight w:val="0"/>
      <w:marTop w:val="0"/>
      <w:marBottom w:val="0"/>
      <w:divBdr>
        <w:top w:val="none" w:sz="0" w:space="0" w:color="auto"/>
        <w:left w:val="none" w:sz="0" w:space="0" w:color="auto"/>
        <w:bottom w:val="none" w:sz="0" w:space="0" w:color="auto"/>
        <w:right w:val="none" w:sz="0" w:space="0" w:color="auto"/>
      </w:divBdr>
      <w:divsChild>
        <w:div w:id="1097559583">
          <w:marLeft w:val="274"/>
          <w:marRight w:val="0"/>
          <w:marTop w:val="0"/>
          <w:marBottom w:val="0"/>
          <w:divBdr>
            <w:top w:val="none" w:sz="0" w:space="0" w:color="auto"/>
            <w:left w:val="none" w:sz="0" w:space="0" w:color="auto"/>
            <w:bottom w:val="none" w:sz="0" w:space="0" w:color="auto"/>
            <w:right w:val="none" w:sz="0" w:space="0" w:color="auto"/>
          </w:divBdr>
        </w:div>
        <w:div w:id="995451391">
          <w:marLeft w:val="274"/>
          <w:marRight w:val="0"/>
          <w:marTop w:val="0"/>
          <w:marBottom w:val="0"/>
          <w:divBdr>
            <w:top w:val="none" w:sz="0" w:space="0" w:color="auto"/>
            <w:left w:val="none" w:sz="0" w:space="0" w:color="auto"/>
            <w:bottom w:val="none" w:sz="0" w:space="0" w:color="auto"/>
            <w:right w:val="none" w:sz="0" w:space="0" w:color="auto"/>
          </w:divBdr>
        </w:div>
      </w:divsChild>
    </w:div>
    <w:div w:id="1029602889">
      <w:bodyDiv w:val="1"/>
      <w:marLeft w:val="0"/>
      <w:marRight w:val="0"/>
      <w:marTop w:val="0"/>
      <w:marBottom w:val="0"/>
      <w:divBdr>
        <w:top w:val="none" w:sz="0" w:space="0" w:color="auto"/>
        <w:left w:val="none" w:sz="0" w:space="0" w:color="auto"/>
        <w:bottom w:val="none" w:sz="0" w:space="0" w:color="auto"/>
        <w:right w:val="none" w:sz="0" w:space="0" w:color="auto"/>
      </w:divBdr>
    </w:div>
    <w:div w:id="1039205138">
      <w:bodyDiv w:val="1"/>
      <w:marLeft w:val="0"/>
      <w:marRight w:val="0"/>
      <w:marTop w:val="0"/>
      <w:marBottom w:val="0"/>
      <w:divBdr>
        <w:top w:val="none" w:sz="0" w:space="0" w:color="auto"/>
        <w:left w:val="none" w:sz="0" w:space="0" w:color="auto"/>
        <w:bottom w:val="none" w:sz="0" w:space="0" w:color="auto"/>
        <w:right w:val="none" w:sz="0" w:space="0" w:color="auto"/>
      </w:divBdr>
    </w:div>
    <w:div w:id="1104036474">
      <w:bodyDiv w:val="1"/>
      <w:marLeft w:val="0"/>
      <w:marRight w:val="0"/>
      <w:marTop w:val="0"/>
      <w:marBottom w:val="0"/>
      <w:divBdr>
        <w:top w:val="none" w:sz="0" w:space="0" w:color="auto"/>
        <w:left w:val="none" w:sz="0" w:space="0" w:color="auto"/>
        <w:bottom w:val="none" w:sz="0" w:space="0" w:color="auto"/>
        <w:right w:val="none" w:sz="0" w:space="0" w:color="auto"/>
      </w:divBdr>
    </w:div>
    <w:div w:id="1141657876">
      <w:bodyDiv w:val="1"/>
      <w:marLeft w:val="0"/>
      <w:marRight w:val="0"/>
      <w:marTop w:val="0"/>
      <w:marBottom w:val="0"/>
      <w:divBdr>
        <w:top w:val="none" w:sz="0" w:space="0" w:color="auto"/>
        <w:left w:val="none" w:sz="0" w:space="0" w:color="auto"/>
        <w:bottom w:val="none" w:sz="0" w:space="0" w:color="auto"/>
        <w:right w:val="none" w:sz="0" w:space="0" w:color="auto"/>
      </w:divBdr>
    </w:div>
    <w:div w:id="1196499306">
      <w:bodyDiv w:val="1"/>
      <w:marLeft w:val="0"/>
      <w:marRight w:val="0"/>
      <w:marTop w:val="0"/>
      <w:marBottom w:val="0"/>
      <w:divBdr>
        <w:top w:val="none" w:sz="0" w:space="0" w:color="auto"/>
        <w:left w:val="none" w:sz="0" w:space="0" w:color="auto"/>
        <w:bottom w:val="none" w:sz="0" w:space="0" w:color="auto"/>
        <w:right w:val="none" w:sz="0" w:space="0" w:color="auto"/>
      </w:divBdr>
    </w:div>
    <w:div w:id="1326786962">
      <w:bodyDiv w:val="1"/>
      <w:marLeft w:val="0"/>
      <w:marRight w:val="0"/>
      <w:marTop w:val="0"/>
      <w:marBottom w:val="0"/>
      <w:divBdr>
        <w:top w:val="none" w:sz="0" w:space="0" w:color="auto"/>
        <w:left w:val="none" w:sz="0" w:space="0" w:color="auto"/>
        <w:bottom w:val="none" w:sz="0" w:space="0" w:color="auto"/>
        <w:right w:val="none" w:sz="0" w:space="0" w:color="auto"/>
      </w:divBdr>
    </w:div>
    <w:div w:id="1346634450">
      <w:bodyDiv w:val="1"/>
      <w:marLeft w:val="0"/>
      <w:marRight w:val="0"/>
      <w:marTop w:val="0"/>
      <w:marBottom w:val="0"/>
      <w:divBdr>
        <w:top w:val="none" w:sz="0" w:space="0" w:color="auto"/>
        <w:left w:val="none" w:sz="0" w:space="0" w:color="auto"/>
        <w:bottom w:val="none" w:sz="0" w:space="0" w:color="auto"/>
        <w:right w:val="none" w:sz="0" w:space="0" w:color="auto"/>
      </w:divBdr>
    </w:div>
    <w:div w:id="1382439112">
      <w:bodyDiv w:val="1"/>
      <w:marLeft w:val="0"/>
      <w:marRight w:val="0"/>
      <w:marTop w:val="0"/>
      <w:marBottom w:val="0"/>
      <w:divBdr>
        <w:top w:val="none" w:sz="0" w:space="0" w:color="auto"/>
        <w:left w:val="none" w:sz="0" w:space="0" w:color="auto"/>
        <w:bottom w:val="none" w:sz="0" w:space="0" w:color="auto"/>
        <w:right w:val="none" w:sz="0" w:space="0" w:color="auto"/>
      </w:divBdr>
      <w:divsChild>
        <w:div w:id="442388352">
          <w:marLeft w:val="446"/>
          <w:marRight w:val="0"/>
          <w:marTop w:val="0"/>
          <w:marBottom w:val="120"/>
          <w:divBdr>
            <w:top w:val="none" w:sz="0" w:space="0" w:color="auto"/>
            <w:left w:val="none" w:sz="0" w:space="0" w:color="auto"/>
            <w:bottom w:val="none" w:sz="0" w:space="0" w:color="auto"/>
            <w:right w:val="none" w:sz="0" w:space="0" w:color="auto"/>
          </w:divBdr>
        </w:div>
        <w:div w:id="1685983562">
          <w:marLeft w:val="446"/>
          <w:marRight w:val="0"/>
          <w:marTop w:val="0"/>
          <w:marBottom w:val="120"/>
          <w:divBdr>
            <w:top w:val="none" w:sz="0" w:space="0" w:color="auto"/>
            <w:left w:val="none" w:sz="0" w:space="0" w:color="auto"/>
            <w:bottom w:val="none" w:sz="0" w:space="0" w:color="auto"/>
            <w:right w:val="none" w:sz="0" w:space="0" w:color="auto"/>
          </w:divBdr>
        </w:div>
        <w:div w:id="72288699">
          <w:marLeft w:val="446"/>
          <w:marRight w:val="0"/>
          <w:marTop w:val="0"/>
          <w:marBottom w:val="120"/>
          <w:divBdr>
            <w:top w:val="none" w:sz="0" w:space="0" w:color="auto"/>
            <w:left w:val="none" w:sz="0" w:space="0" w:color="auto"/>
            <w:bottom w:val="none" w:sz="0" w:space="0" w:color="auto"/>
            <w:right w:val="none" w:sz="0" w:space="0" w:color="auto"/>
          </w:divBdr>
        </w:div>
        <w:div w:id="2026901649">
          <w:marLeft w:val="446"/>
          <w:marRight w:val="0"/>
          <w:marTop w:val="0"/>
          <w:marBottom w:val="120"/>
          <w:divBdr>
            <w:top w:val="none" w:sz="0" w:space="0" w:color="auto"/>
            <w:left w:val="none" w:sz="0" w:space="0" w:color="auto"/>
            <w:bottom w:val="none" w:sz="0" w:space="0" w:color="auto"/>
            <w:right w:val="none" w:sz="0" w:space="0" w:color="auto"/>
          </w:divBdr>
        </w:div>
        <w:div w:id="1410687344">
          <w:marLeft w:val="446"/>
          <w:marRight w:val="0"/>
          <w:marTop w:val="0"/>
          <w:marBottom w:val="120"/>
          <w:divBdr>
            <w:top w:val="none" w:sz="0" w:space="0" w:color="auto"/>
            <w:left w:val="none" w:sz="0" w:space="0" w:color="auto"/>
            <w:bottom w:val="none" w:sz="0" w:space="0" w:color="auto"/>
            <w:right w:val="none" w:sz="0" w:space="0" w:color="auto"/>
          </w:divBdr>
        </w:div>
        <w:div w:id="1092627401">
          <w:marLeft w:val="446"/>
          <w:marRight w:val="0"/>
          <w:marTop w:val="0"/>
          <w:marBottom w:val="120"/>
          <w:divBdr>
            <w:top w:val="none" w:sz="0" w:space="0" w:color="auto"/>
            <w:left w:val="none" w:sz="0" w:space="0" w:color="auto"/>
            <w:bottom w:val="none" w:sz="0" w:space="0" w:color="auto"/>
            <w:right w:val="none" w:sz="0" w:space="0" w:color="auto"/>
          </w:divBdr>
        </w:div>
        <w:div w:id="1315842376">
          <w:marLeft w:val="446"/>
          <w:marRight w:val="0"/>
          <w:marTop w:val="0"/>
          <w:marBottom w:val="120"/>
          <w:divBdr>
            <w:top w:val="none" w:sz="0" w:space="0" w:color="auto"/>
            <w:left w:val="none" w:sz="0" w:space="0" w:color="auto"/>
            <w:bottom w:val="none" w:sz="0" w:space="0" w:color="auto"/>
            <w:right w:val="none" w:sz="0" w:space="0" w:color="auto"/>
          </w:divBdr>
        </w:div>
      </w:divsChild>
    </w:div>
    <w:div w:id="1474131747">
      <w:bodyDiv w:val="1"/>
      <w:marLeft w:val="0"/>
      <w:marRight w:val="0"/>
      <w:marTop w:val="0"/>
      <w:marBottom w:val="0"/>
      <w:divBdr>
        <w:top w:val="none" w:sz="0" w:space="0" w:color="auto"/>
        <w:left w:val="none" w:sz="0" w:space="0" w:color="auto"/>
        <w:bottom w:val="none" w:sz="0" w:space="0" w:color="auto"/>
        <w:right w:val="none" w:sz="0" w:space="0" w:color="auto"/>
      </w:divBdr>
    </w:div>
    <w:div w:id="1505127312">
      <w:bodyDiv w:val="1"/>
      <w:marLeft w:val="0"/>
      <w:marRight w:val="0"/>
      <w:marTop w:val="0"/>
      <w:marBottom w:val="0"/>
      <w:divBdr>
        <w:top w:val="none" w:sz="0" w:space="0" w:color="auto"/>
        <w:left w:val="none" w:sz="0" w:space="0" w:color="auto"/>
        <w:bottom w:val="none" w:sz="0" w:space="0" w:color="auto"/>
        <w:right w:val="none" w:sz="0" w:space="0" w:color="auto"/>
      </w:divBdr>
    </w:div>
    <w:div w:id="1566335553">
      <w:bodyDiv w:val="1"/>
      <w:marLeft w:val="0"/>
      <w:marRight w:val="0"/>
      <w:marTop w:val="0"/>
      <w:marBottom w:val="0"/>
      <w:divBdr>
        <w:top w:val="none" w:sz="0" w:space="0" w:color="auto"/>
        <w:left w:val="none" w:sz="0" w:space="0" w:color="auto"/>
        <w:bottom w:val="none" w:sz="0" w:space="0" w:color="auto"/>
        <w:right w:val="none" w:sz="0" w:space="0" w:color="auto"/>
      </w:divBdr>
    </w:div>
    <w:div w:id="1674062478">
      <w:bodyDiv w:val="1"/>
      <w:marLeft w:val="0"/>
      <w:marRight w:val="0"/>
      <w:marTop w:val="0"/>
      <w:marBottom w:val="0"/>
      <w:divBdr>
        <w:top w:val="none" w:sz="0" w:space="0" w:color="auto"/>
        <w:left w:val="none" w:sz="0" w:space="0" w:color="auto"/>
        <w:bottom w:val="none" w:sz="0" w:space="0" w:color="auto"/>
        <w:right w:val="none" w:sz="0" w:space="0" w:color="auto"/>
      </w:divBdr>
    </w:div>
    <w:div w:id="1686129588">
      <w:bodyDiv w:val="1"/>
      <w:marLeft w:val="0"/>
      <w:marRight w:val="0"/>
      <w:marTop w:val="0"/>
      <w:marBottom w:val="0"/>
      <w:divBdr>
        <w:top w:val="none" w:sz="0" w:space="0" w:color="auto"/>
        <w:left w:val="none" w:sz="0" w:space="0" w:color="auto"/>
        <w:bottom w:val="none" w:sz="0" w:space="0" w:color="auto"/>
        <w:right w:val="none" w:sz="0" w:space="0" w:color="auto"/>
      </w:divBdr>
    </w:div>
    <w:div w:id="1688167356">
      <w:bodyDiv w:val="1"/>
      <w:marLeft w:val="0"/>
      <w:marRight w:val="0"/>
      <w:marTop w:val="0"/>
      <w:marBottom w:val="0"/>
      <w:divBdr>
        <w:top w:val="none" w:sz="0" w:space="0" w:color="auto"/>
        <w:left w:val="none" w:sz="0" w:space="0" w:color="auto"/>
        <w:bottom w:val="none" w:sz="0" w:space="0" w:color="auto"/>
        <w:right w:val="none" w:sz="0" w:space="0" w:color="auto"/>
      </w:divBdr>
    </w:div>
    <w:div w:id="1782917063">
      <w:bodyDiv w:val="1"/>
      <w:marLeft w:val="0"/>
      <w:marRight w:val="0"/>
      <w:marTop w:val="0"/>
      <w:marBottom w:val="0"/>
      <w:divBdr>
        <w:top w:val="none" w:sz="0" w:space="0" w:color="auto"/>
        <w:left w:val="none" w:sz="0" w:space="0" w:color="auto"/>
        <w:bottom w:val="none" w:sz="0" w:space="0" w:color="auto"/>
        <w:right w:val="none" w:sz="0" w:space="0" w:color="auto"/>
      </w:divBdr>
      <w:divsChild>
        <w:div w:id="16738798">
          <w:marLeft w:val="158"/>
          <w:marRight w:val="0"/>
          <w:marTop w:val="0"/>
          <w:marBottom w:val="0"/>
          <w:divBdr>
            <w:top w:val="none" w:sz="0" w:space="0" w:color="auto"/>
            <w:left w:val="none" w:sz="0" w:space="0" w:color="auto"/>
            <w:bottom w:val="none" w:sz="0" w:space="0" w:color="auto"/>
            <w:right w:val="none" w:sz="0" w:space="0" w:color="auto"/>
          </w:divBdr>
        </w:div>
      </w:divsChild>
    </w:div>
    <w:div w:id="1834564990">
      <w:bodyDiv w:val="1"/>
      <w:marLeft w:val="0"/>
      <w:marRight w:val="0"/>
      <w:marTop w:val="0"/>
      <w:marBottom w:val="0"/>
      <w:divBdr>
        <w:top w:val="none" w:sz="0" w:space="0" w:color="auto"/>
        <w:left w:val="none" w:sz="0" w:space="0" w:color="auto"/>
        <w:bottom w:val="none" w:sz="0" w:space="0" w:color="auto"/>
        <w:right w:val="none" w:sz="0" w:space="0" w:color="auto"/>
      </w:divBdr>
    </w:div>
    <w:div w:id="1961034463">
      <w:bodyDiv w:val="1"/>
      <w:marLeft w:val="0"/>
      <w:marRight w:val="0"/>
      <w:marTop w:val="0"/>
      <w:marBottom w:val="0"/>
      <w:divBdr>
        <w:top w:val="none" w:sz="0" w:space="0" w:color="auto"/>
        <w:left w:val="none" w:sz="0" w:space="0" w:color="auto"/>
        <w:bottom w:val="none" w:sz="0" w:space="0" w:color="auto"/>
        <w:right w:val="none" w:sz="0" w:space="0" w:color="auto"/>
      </w:divBdr>
      <w:divsChild>
        <w:div w:id="82803164">
          <w:marLeft w:val="274"/>
          <w:marRight w:val="0"/>
          <w:marTop w:val="0"/>
          <w:marBottom w:val="0"/>
          <w:divBdr>
            <w:top w:val="none" w:sz="0" w:space="0" w:color="auto"/>
            <w:left w:val="none" w:sz="0" w:space="0" w:color="auto"/>
            <w:bottom w:val="none" w:sz="0" w:space="0" w:color="auto"/>
            <w:right w:val="none" w:sz="0" w:space="0" w:color="auto"/>
          </w:divBdr>
        </w:div>
        <w:div w:id="1195774733">
          <w:marLeft w:val="274"/>
          <w:marRight w:val="0"/>
          <w:marTop w:val="0"/>
          <w:marBottom w:val="0"/>
          <w:divBdr>
            <w:top w:val="none" w:sz="0" w:space="0" w:color="auto"/>
            <w:left w:val="none" w:sz="0" w:space="0" w:color="auto"/>
            <w:bottom w:val="none" w:sz="0" w:space="0" w:color="auto"/>
            <w:right w:val="none" w:sz="0" w:space="0" w:color="auto"/>
          </w:divBdr>
        </w:div>
      </w:divsChild>
    </w:div>
    <w:div w:id="202886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420365174" TargetMode="External"/><Relationship Id="rId13" Type="http://schemas.openxmlformats.org/officeDocument/2006/relationships/hyperlink" Target="https://docs.cntd.ru/document/420366225" TargetMode="Externa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docs.cntd.ru/document/420366225" TargetMode="External"/><Relationship Id="rId12" Type="http://schemas.openxmlformats.org/officeDocument/2006/relationships/hyperlink" Target="https://docs.cntd.ru/document/564859707"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cntd.ru/document/542653980" TargetMode="Externa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s://docs.cntd.ru/document/542621573" TargetMode="Externa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https://docs.cntd.ru/document/420368372" TargetMode="External"/><Relationship Id="rId14" Type="http://schemas.openxmlformats.org/officeDocument/2006/relationships/image" Target="media/image1.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14</Pages>
  <Words>4856</Words>
  <Characters>27682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7</cp:revision>
  <dcterms:created xsi:type="dcterms:W3CDTF">2021-12-17T11:24:00Z</dcterms:created>
  <dcterms:modified xsi:type="dcterms:W3CDTF">2022-06-15T20:37:00Z</dcterms:modified>
</cp:coreProperties>
</file>