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52116" w14:textId="52AB7C2E" w:rsidR="007B1A91" w:rsidRPr="002524CD" w:rsidRDefault="00900C10" w:rsidP="00900C1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810A04">
        <w:rPr>
          <w:rFonts w:ascii="Times New Roman" w:hAnsi="Times New Roman" w:cs="Times New Roman"/>
        </w:rPr>
        <w:t xml:space="preserve">7 </w:t>
      </w:r>
      <w:r>
        <w:rPr>
          <w:rFonts w:ascii="Times New Roman" w:hAnsi="Times New Roman" w:cs="Times New Roman"/>
        </w:rPr>
        <w:t>Учетной политики</w:t>
      </w:r>
    </w:p>
    <w:p w14:paraId="22D9D172" w14:textId="0C004E90" w:rsidR="00D21291" w:rsidRDefault="007B1A91" w:rsidP="007B1A91">
      <w:pPr>
        <w:pStyle w:val="a3"/>
        <w:numPr>
          <w:ilvl w:val="0"/>
          <w:numId w:val="36"/>
        </w:numPr>
        <w:spacing w:before="0" w:beforeAutospacing="0" w:after="200" w:afterAutospacing="0"/>
        <w:rPr>
          <w:rFonts w:eastAsia="Verdana"/>
          <w:b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color w:val="000000" w:themeColor="text1"/>
          <w:kern w:val="24"/>
          <w:sz w:val="22"/>
          <w:szCs w:val="22"/>
        </w:rPr>
        <w:t>Учет обязательств по неиспользованным отпускам</w:t>
      </w:r>
    </w:p>
    <w:p w14:paraId="57C967A0" w14:textId="77777777" w:rsidR="00284C9F" w:rsidRPr="00900C10" w:rsidRDefault="00284C9F" w:rsidP="00284C9F">
      <w:pPr>
        <w:pStyle w:val="a3"/>
        <w:spacing w:before="0" w:beforeAutospacing="0" w:after="200" w:afterAutospacing="0"/>
        <w:ind w:left="1068"/>
        <w:rPr>
          <w:rFonts w:eastAsia="Verdana"/>
          <w:bCs/>
          <w:color w:val="000000" w:themeColor="text1"/>
          <w:kern w:val="24"/>
          <w:sz w:val="22"/>
          <w:szCs w:val="22"/>
        </w:rPr>
      </w:pPr>
    </w:p>
    <w:p w14:paraId="3954DBD4" w14:textId="768A167D" w:rsidR="00EA52A7" w:rsidRPr="00DE3E46" w:rsidRDefault="00EA52A7" w:rsidP="00877EFB">
      <w:pPr>
        <w:pStyle w:val="a3"/>
        <w:spacing w:before="0" w:beforeAutospacing="0" w:after="200" w:afterAutospacing="0"/>
        <w:jc w:val="both"/>
        <w:rPr>
          <w:sz w:val="22"/>
          <w:szCs w:val="22"/>
          <w:highlight w:val="yellow"/>
        </w:rPr>
      </w:pPr>
      <w:r w:rsidRPr="00DE3E46">
        <w:rPr>
          <w:rFonts w:eastAsia="Verdana"/>
          <w:bCs/>
          <w:kern w:val="24"/>
          <w:sz w:val="22"/>
          <w:szCs w:val="22"/>
          <w:highlight w:val="yellow"/>
        </w:rPr>
        <w:t>Обязательства по оплате ежегодного оплачиваемого отпуска</w:t>
      </w:r>
      <w:r w:rsidR="00900C10" w:rsidRPr="00DE3E46">
        <w:rPr>
          <w:rFonts w:eastAsia="Verdana"/>
          <w:kern w:val="24"/>
          <w:sz w:val="22"/>
          <w:szCs w:val="22"/>
          <w:highlight w:val="yellow"/>
        </w:rPr>
        <w:t xml:space="preserve"> </w:t>
      </w:r>
      <w:r w:rsidR="00900C10" w:rsidRPr="00DE3E46">
        <w:rPr>
          <w:rFonts w:eastAsia="Verdana"/>
          <w:bCs/>
          <w:kern w:val="24"/>
          <w:sz w:val="22"/>
          <w:szCs w:val="22"/>
          <w:highlight w:val="yellow"/>
        </w:rPr>
        <w:t>равно</w:t>
      </w:r>
      <w:r w:rsidRPr="00DE3E46">
        <w:rPr>
          <w:rFonts w:eastAsia="Verdana"/>
          <w:bCs/>
          <w:kern w:val="24"/>
          <w:sz w:val="22"/>
          <w:szCs w:val="22"/>
          <w:highlight w:val="yellow"/>
        </w:rPr>
        <w:t xml:space="preserve"> </w:t>
      </w:r>
      <w:r w:rsidRPr="00DE3E46">
        <w:rPr>
          <w:rFonts w:eastAsia="Verdana"/>
          <w:bCs/>
          <w:iCs/>
          <w:kern w:val="24"/>
          <w:sz w:val="22"/>
          <w:szCs w:val="22"/>
          <w:highlight w:val="yellow"/>
        </w:rPr>
        <w:t>величине ожидаемых затрат</w:t>
      </w:r>
      <w:r w:rsidRPr="00DE3E46">
        <w:rPr>
          <w:rFonts w:eastAsia="Verdana"/>
          <w:kern w:val="24"/>
          <w:sz w:val="22"/>
          <w:szCs w:val="22"/>
          <w:highlight w:val="yellow"/>
        </w:rPr>
        <w:t xml:space="preserve">, которую предполагается выплатить работнику </w:t>
      </w:r>
      <w:r w:rsidRPr="00DE3E46">
        <w:rPr>
          <w:rFonts w:eastAsia="Verdana"/>
          <w:bCs/>
          <w:iCs/>
          <w:kern w:val="24"/>
          <w:sz w:val="22"/>
          <w:szCs w:val="22"/>
          <w:highlight w:val="yellow"/>
        </w:rPr>
        <w:t>за неиспользованный на конец годового отчетного периода оплачиваемый отпуск</w:t>
      </w:r>
      <w:r w:rsidRPr="00DE3E46">
        <w:rPr>
          <w:rFonts w:eastAsia="Verdana"/>
          <w:kern w:val="24"/>
          <w:sz w:val="22"/>
          <w:szCs w:val="22"/>
          <w:highlight w:val="yellow"/>
        </w:rPr>
        <w:t>.</w:t>
      </w:r>
    </w:p>
    <w:p w14:paraId="078230DB" w14:textId="77777777" w:rsidR="00EA52A7" w:rsidRPr="00DE3E46" w:rsidRDefault="00EA52A7" w:rsidP="00877EFB">
      <w:pPr>
        <w:pStyle w:val="a3"/>
        <w:spacing w:before="0" w:beforeAutospacing="0" w:after="200" w:afterAutospacing="0"/>
        <w:jc w:val="both"/>
        <w:rPr>
          <w:sz w:val="22"/>
          <w:szCs w:val="22"/>
          <w:highlight w:val="yellow"/>
        </w:rPr>
      </w:pPr>
      <w:r w:rsidRPr="00DE3E46">
        <w:rPr>
          <w:rFonts w:eastAsia="Verdana"/>
          <w:kern w:val="24"/>
          <w:sz w:val="22"/>
          <w:szCs w:val="22"/>
          <w:highlight w:val="yellow"/>
        </w:rPr>
        <w:t>Признаются в том годовом отчетном периоде, в котором работники выполняют трудовые функции, обеспечивающие право на получение выплат в будущем.</w:t>
      </w:r>
    </w:p>
    <w:p w14:paraId="2898F70F" w14:textId="6AC3ED53" w:rsidR="00EA52A7" w:rsidRPr="00900C10" w:rsidRDefault="00EA52A7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DE3E46">
        <w:rPr>
          <w:rFonts w:eastAsia="Verdana"/>
          <w:kern w:val="24"/>
          <w:sz w:val="22"/>
          <w:szCs w:val="22"/>
          <w:highlight w:val="yellow"/>
        </w:rPr>
        <w:t xml:space="preserve">Отражаются в учете </w:t>
      </w:r>
      <w:r w:rsidRPr="00DE3E46">
        <w:rPr>
          <w:rFonts w:eastAsia="Verdana"/>
          <w:bCs/>
          <w:iCs/>
          <w:kern w:val="24"/>
          <w:sz w:val="22"/>
          <w:szCs w:val="22"/>
          <w:highlight w:val="yellow"/>
        </w:rPr>
        <w:t xml:space="preserve">не позднее последнего дня каждого </w:t>
      </w:r>
      <w:r w:rsidR="00DE3E46" w:rsidRPr="00DE3E46">
        <w:rPr>
          <w:rFonts w:eastAsia="Verdana"/>
          <w:bCs/>
          <w:iCs/>
          <w:kern w:val="24"/>
          <w:sz w:val="22"/>
          <w:szCs w:val="22"/>
          <w:highlight w:val="yellow"/>
        </w:rPr>
        <w:t>месяца</w:t>
      </w:r>
      <w:r w:rsidR="00DE3E46">
        <w:rPr>
          <w:rFonts w:eastAsia="Verdana"/>
          <w:bCs/>
          <w:iCs/>
          <w:kern w:val="24"/>
          <w:sz w:val="22"/>
          <w:szCs w:val="22"/>
        </w:rPr>
        <w:t xml:space="preserve"> </w:t>
      </w:r>
    </w:p>
    <w:p w14:paraId="42F8C0FD" w14:textId="77777777" w:rsidR="003E5F8E" w:rsidRPr="00900C10" w:rsidRDefault="00EA52A7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>Аналитический учет</w:t>
      </w:r>
      <w:r w:rsidR="00896F26" w:rsidRPr="00900C10">
        <w:rPr>
          <w:rFonts w:eastAsia="Verdana"/>
          <w:bCs/>
          <w:iCs/>
          <w:kern w:val="24"/>
          <w:sz w:val="22"/>
          <w:szCs w:val="22"/>
        </w:rPr>
        <w:t xml:space="preserve"> обязательств по отпускам</w:t>
      </w:r>
      <w:r w:rsidR="003E5F8E" w:rsidRPr="00900C10">
        <w:rPr>
          <w:rFonts w:eastAsia="Verdana"/>
          <w:bCs/>
          <w:iCs/>
          <w:kern w:val="24"/>
          <w:sz w:val="22"/>
          <w:szCs w:val="22"/>
        </w:rPr>
        <w:t>:</w:t>
      </w:r>
    </w:p>
    <w:p w14:paraId="5C108240" w14:textId="3BDD7890" w:rsidR="00EA52A7" w:rsidRPr="00900C10" w:rsidRDefault="00A87DD5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 xml:space="preserve">- </w:t>
      </w:r>
      <w:r w:rsidR="00EA52A7" w:rsidRPr="00900C10">
        <w:rPr>
          <w:rFonts w:eastAsia="Verdana"/>
          <w:bCs/>
          <w:iCs/>
          <w:kern w:val="24"/>
          <w:sz w:val="22"/>
          <w:szCs w:val="22"/>
        </w:rPr>
        <w:t>отдельный счет 60305</w:t>
      </w:r>
      <w:r w:rsidR="003E5F8E" w:rsidRPr="00900C10">
        <w:rPr>
          <w:rFonts w:eastAsia="Verdana"/>
          <w:bCs/>
          <w:iCs/>
          <w:kern w:val="24"/>
          <w:sz w:val="22"/>
          <w:szCs w:val="22"/>
        </w:rPr>
        <w:t xml:space="preserve"> – неиспользованный отпуск</w:t>
      </w:r>
      <w:r w:rsidR="00F9762D" w:rsidRPr="00900C10">
        <w:rPr>
          <w:rFonts w:eastAsia="Verdana"/>
          <w:bCs/>
          <w:iCs/>
          <w:kern w:val="24"/>
          <w:sz w:val="22"/>
          <w:szCs w:val="22"/>
        </w:rPr>
        <w:t xml:space="preserve"> </w:t>
      </w:r>
      <w:r w:rsidR="00877EFB">
        <w:rPr>
          <w:rFonts w:eastAsia="Verdana"/>
          <w:bCs/>
          <w:iCs/>
          <w:kern w:val="24"/>
          <w:sz w:val="22"/>
          <w:szCs w:val="22"/>
        </w:rPr>
        <w:t xml:space="preserve">в аналитике по каждому сотруднику </w:t>
      </w:r>
      <w:r w:rsidR="0011629B" w:rsidRPr="00900C10">
        <w:rPr>
          <w:rFonts w:eastAsia="Verdana"/>
          <w:bCs/>
          <w:iCs/>
          <w:kern w:val="24"/>
          <w:sz w:val="22"/>
          <w:szCs w:val="22"/>
        </w:rPr>
        <w:t xml:space="preserve">– для примера будет 60305(2) и </w:t>
      </w:r>
      <w:r w:rsidR="00F9762D" w:rsidRPr="00900C10">
        <w:rPr>
          <w:rFonts w:eastAsia="Verdana"/>
          <w:bCs/>
          <w:iCs/>
          <w:kern w:val="24"/>
          <w:sz w:val="22"/>
          <w:szCs w:val="22"/>
        </w:rPr>
        <w:t>60306 (2)</w:t>
      </w:r>
    </w:p>
    <w:p w14:paraId="0061B103" w14:textId="4496DFF7" w:rsidR="003E5F8E" w:rsidRPr="00900C10" w:rsidRDefault="002E6D1C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 xml:space="preserve">- </w:t>
      </w:r>
      <w:r w:rsidR="003E5F8E" w:rsidRPr="00900C10">
        <w:rPr>
          <w:rFonts w:eastAsia="Verdana"/>
          <w:bCs/>
          <w:iCs/>
          <w:kern w:val="24"/>
          <w:sz w:val="22"/>
          <w:szCs w:val="22"/>
        </w:rPr>
        <w:t>счет 71802 – расходы по расчету обязательств по неиспользованным отпускам</w:t>
      </w:r>
      <w:r w:rsidR="00B94AFB" w:rsidRPr="00900C10">
        <w:rPr>
          <w:rFonts w:eastAsia="Verdana"/>
          <w:bCs/>
          <w:iCs/>
          <w:kern w:val="24"/>
          <w:sz w:val="22"/>
          <w:szCs w:val="22"/>
        </w:rPr>
        <w:t xml:space="preserve"> и этот же счет используем для начисления оплаты труда (оклад, премия)</w:t>
      </w:r>
      <w:r w:rsidR="0011629B" w:rsidRPr="00900C10">
        <w:rPr>
          <w:rFonts w:eastAsia="Verdana"/>
          <w:bCs/>
          <w:iCs/>
          <w:kern w:val="24"/>
          <w:sz w:val="22"/>
          <w:szCs w:val="22"/>
        </w:rPr>
        <w:t xml:space="preserve"> 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>- для примера будет 71802 (</w:t>
      </w:r>
      <w:r w:rsidR="00F9762D" w:rsidRPr="00900C10">
        <w:rPr>
          <w:rFonts w:eastAsia="Verdana"/>
          <w:bCs/>
          <w:iCs/>
          <w:kern w:val="24"/>
          <w:sz w:val="22"/>
          <w:szCs w:val="22"/>
        </w:rPr>
        <w:t>1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>)</w:t>
      </w:r>
    </w:p>
    <w:p w14:paraId="3ED078D0" w14:textId="266D82B6" w:rsidR="003E5F8E" w:rsidRPr="00900C10" w:rsidRDefault="003E5F8E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>- счет 71802 – расходы по расчету страховых взносов по обязательствам по неиспользуемым отпускам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 xml:space="preserve"> </w:t>
      </w:r>
      <w:r w:rsidR="00B94AFB" w:rsidRPr="00900C10">
        <w:rPr>
          <w:rFonts w:eastAsia="Verdana"/>
          <w:bCs/>
          <w:iCs/>
          <w:kern w:val="24"/>
          <w:sz w:val="22"/>
          <w:szCs w:val="22"/>
        </w:rPr>
        <w:t xml:space="preserve">и этот же счет используем для начисления страховых взносов по оплате труда (оклад, премия) 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>-</w:t>
      </w:r>
      <w:r w:rsidR="0011629B" w:rsidRPr="00900C10">
        <w:rPr>
          <w:rFonts w:eastAsia="Verdana"/>
          <w:bCs/>
          <w:iCs/>
          <w:kern w:val="24"/>
          <w:sz w:val="22"/>
          <w:szCs w:val="22"/>
        </w:rPr>
        <w:t xml:space="preserve"> </w:t>
      </w:r>
      <w:r w:rsidR="00A87DD5" w:rsidRPr="00900C10">
        <w:rPr>
          <w:rFonts w:eastAsia="Verdana"/>
          <w:bCs/>
          <w:iCs/>
          <w:kern w:val="24"/>
          <w:sz w:val="22"/>
          <w:szCs w:val="22"/>
        </w:rPr>
        <w:t>71802 (2)</w:t>
      </w:r>
      <w:r w:rsidR="002E6D1C" w:rsidRPr="00900C10">
        <w:rPr>
          <w:rFonts w:eastAsia="Verdana"/>
          <w:bCs/>
          <w:iCs/>
          <w:kern w:val="24"/>
          <w:sz w:val="22"/>
          <w:szCs w:val="22"/>
        </w:rPr>
        <w:t>.</w:t>
      </w:r>
      <w:r w:rsidR="00E344A2" w:rsidRPr="00900C10">
        <w:rPr>
          <w:rFonts w:eastAsia="Verdana"/>
          <w:bCs/>
          <w:iCs/>
          <w:kern w:val="24"/>
          <w:sz w:val="22"/>
          <w:szCs w:val="22"/>
        </w:rPr>
        <w:t xml:space="preserve"> Счет 71802 (символ ОФР 55103) открываем один для всех</w:t>
      </w:r>
      <w:r w:rsidR="002E6D1C" w:rsidRPr="00900C10">
        <w:rPr>
          <w:rFonts w:eastAsia="Verdana"/>
          <w:bCs/>
          <w:iCs/>
          <w:kern w:val="24"/>
          <w:sz w:val="22"/>
          <w:szCs w:val="22"/>
        </w:rPr>
        <w:t xml:space="preserve"> вид</w:t>
      </w:r>
      <w:r w:rsidR="00E344A2" w:rsidRPr="00900C10">
        <w:rPr>
          <w:rFonts w:eastAsia="Verdana"/>
          <w:bCs/>
          <w:iCs/>
          <w:kern w:val="24"/>
          <w:sz w:val="22"/>
          <w:szCs w:val="22"/>
        </w:rPr>
        <w:t>ов</w:t>
      </w:r>
      <w:r w:rsidR="002E6D1C" w:rsidRPr="00900C10">
        <w:rPr>
          <w:rFonts w:eastAsia="Verdana"/>
          <w:bCs/>
          <w:iCs/>
          <w:kern w:val="24"/>
          <w:sz w:val="22"/>
          <w:szCs w:val="22"/>
        </w:rPr>
        <w:t xml:space="preserve"> страховых взносов</w:t>
      </w:r>
      <w:r w:rsidR="00E344A2" w:rsidRPr="00900C10">
        <w:rPr>
          <w:rFonts w:eastAsia="Verdana"/>
          <w:bCs/>
          <w:iCs/>
          <w:kern w:val="24"/>
          <w:sz w:val="22"/>
          <w:szCs w:val="22"/>
        </w:rPr>
        <w:t>, включая ФСС НС</w:t>
      </w:r>
      <w:r w:rsidR="002E6D1C" w:rsidRPr="00900C10">
        <w:rPr>
          <w:rFonts w:eastAsia="Verdana"/>
          <w:bCs/>
          <w:iCs/>
          <w:kern w:val="24"/>
          <w:sz w:val="22"/>
          <w:szCs w:val="22"/>
        </w:rPr>
        <w:t xml:space="preserve">. </w:t>
      </w:r>
    </w:p>
    <w:p w14:paraId="523C51A3" w14:textId="41371350" w:rsidR="00E344A2" w:rsidRDefault="001634E4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 w:rsidRPr="00900C10">
        <w:rPr>
          <w:rFonts w:eastAsia="Verdana"/>
          <w:bCs/>
          <w:iCs/>
          <w:kern w:val="24"/>
          <w:sz w:val="22"/>
          <w:szCs w:val="22"/>
        </w:rPr>
        <w:t>- счет 60335 (5</w:t>
      </w:r>
      <w:r w:rsidR="00E344A2" w:rsidRPr="00900C10">
        <w:rPr>
          <w:rFonts w:eastAsia="Verdana"/>
          <w:bCs/>
          <w:iCs/>
          <w:kern w:val="24"/>
          <w:sz w:val="22"/>
          <w:szCs w:val="22"/>
        </w:rPr>
        <w:t>) – открываем ОДИН единый счет для начисления страховых взносов на резерв по неиспользуемому отпуску</w:t>
      </w:r>
    </w:p>
    <w:p w14:paraId="1AAC070F" w14:textId="17FC85DC" w:rsidR="00900C10" w:rsidRPr="00900C10" w:rsidRDefault="00900C10" w:rsidP="00877EFB">
      <w:pPr>
        <w:pStyle w:val="a3"/>
        <w:spacing w:before="0" w:beforeAutospacing="0" w:after="200" w:afterAutospacing="0"/>
        <w:jc w:val="both"/>
        <w:rPr>
          <w:rFonts w:eastAsia="Verdana"/>
          <w:bCs/>
          <w:iCs/>
          <w:kern w:val="24"/>
          <w:sz w:val="22"/>
          <w:szCs w:val="22"/>
        </w:rPr>
      </w:pPr>
      <w:r>
        <w:rPr>
          <w:rFonts w:eastAsia="Verdana"/>
          <w:bCs/>
          <w:iCs/>
          <w:kern w:val="24"/>
          <w:sz w:val="22"/>
          <w:szCs w:val="22"/>
        </w:rPr>
        <w:t>Отражение корректировок по признанию обязательств по неиспользуемому отпуску осуществляется ежемесячно.</w:t>
      </w:r>
    </w:p>
    <w:p w14:paraId="30E448E5" w14:textId="2A8DBD83" w:rsidR="005B2878" w:rsidRPr="00900C10" w:rsidRDefault="00896F26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Пример отражения </w:t>
      </w:r>
      <w:r w:rsidR="00900C10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в бухгалтерском учете 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обязательств по отпускам</w:t>
      </w:r>
      <w:r w:rsidR="00B94AFB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</w:t>
      </w:r>
      <w:r w:rsidR="005B2878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№ 1 </w:t>
      </w:r>
    </w:p>
    <w:p w14:paraId="60119ACB" w14:textId="4533435A" w:rsidR="009B492E" w:rsidRPr="00900C10" w:rsidRDefault="009B492E" w:rsidP="00896F26">
      <w:pPr>
        <w:pStyle w:val="a3"/>
        <w:numPr>
          <w:ilvl w:val="0"/>
          <w:numId w:val="1"/>
        </w:numPr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Признание обязательств по отпускам – на 01.01.2022</w:t>
      </w:r>
      <w:r w:rsidR="00A87DD5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(по всем сотрудникам</w:t>
      </w:r>
      <w:r w:rsidR="00F9762D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, включая по сотруднику № 1 в сумме 90 руб., обязательств по страховым взносам с суммы по сотруднику № 1 – 27 руб</w:t>
      </w:r>
      <w:r w:rsidR="007B1A9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.</w:t>
      </w:r>
      <w:r w:rsidR="00A87DD5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1134"/>
        <w:gridCol w:w="993"/>
        <w:gridCol w:w="1275"/>
        <w:gridCol w:w="2835"/>
      </w:tblGrid>
      <w:tr w:rsidR="00691557" w:rsidRPr="00900C10" w14:paraId="769475B0" w14:textId="77777777" w:rsidTr="00877EFB">
        <w:tc>
          <w:tcPr>
            <w:tcW w:w="3964" w:type="dxa"/>
          </w:tcPr>
          <w:p w14:paraId="660F41F2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Наименование операции</w:t>
            </w:r>
          </w:p>
        </w:tc>
        <w:tc>
          <w:tcPr>
            <w:tcW w:w="1134" w:type="dxa"/>
          </w:tcPr>
          <w:p w14:paraId="7261BBE0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993" w:type="dxa"/>
          </w:tcPr>
          <w:p w14:paraId="2A716DD9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275" w:type="dxa"/>
          </w:tcPr>
          <w:p w14:paraId="5C8FDFD8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2835" w:type="dxa"/>
          </w:tcPr>
          <w:p w14:paraId="168B3C49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691557" w:rsidRPr="00900C10" w14:paraId="5636E2A0" w14:textId="77777777" w:rsidTr="00877EFB">
        <w:tc>
          <w:tcPr>
            <w:tcW w:w="3964" w:type="dxa"/>
          </w:tcPr>
          <w:p w14:paraId="3873D17B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kern w:val="24"/>
                <w:sz w:val="22"/>
                <w:szCs w:val="22"/>
              </w:rPr>
              <w:t>Признание обязательств по выплате краткосрочных вознаграждений работникам-отпуска</w:t>
            </w:r>
          </w:p>
        </w:tc>
        <w:tc>
          <w:tcPr>
            <w:tcW w:w="1134" w:type="dxa"/>
          </w:tcPr>
          <w:p w14:paraId="4E382EEE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71802 (1)</w:t>
            </w:r>
          </w:p>
        </w:tc>
        <w:tc>
          <w:tcPr>
            <w:tcW w:w="993" w:type="dxa"/>
          </w:tcPr>
          <w:p w14:paraId="5C6D32BB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(2)</w:t>
            </w:r>
          </w:p>
        </w:tc>
        <w:tc>
          <w:tcPr>
            <w:tcW w:w="1275" w:type="dxa"/>
          </w:tcPr>
          <w:p w14:paraId="64401AB4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55101-55102</w:t>
            </w:r>
          </w:p>
        </w:tc>
        <w:tc>
          <w:tcPr>
            <w:tcW w:w="2835" w:type="dxa"/>
          </w:tcPr>
          <w:p w14:paraId="0A4D6561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3000</w:t>
            </w:r>
          </w:p>
        </w:tc>
      </w:tr>
      <w:tr w:rsidR="00691557" w:rsidRPr="00900C10" w14:paraId="6468D842" w14:textId="77777777" w:rsidTr="00877EFB">
        <w:tc>
          <w:tcPr>
            <w:tcW w:w="3964" w:type="dxa"/>
          </w:tcPr>
          <w:p w14:paraId="12A0EA4C" w14:textId="77777777" w:rsidR="00691557" w:rsidRPr="00900C10" w:rsidRDefault="00691557" w:rsidP="00AA466C">
            <w:pPr>
              <w:pStyle w:val="a3"/>
              <w:spacing w:before="0" w:beforeAutospacing="0" w:after="200" w:afterAutospacing="0"/>
              <w:rPr>
                <w:kern w:val="24"/>
                <w:sz w:val="22"/>
                <w:szCs w:val="22"/>
              </w:rPr>
            </w:pPr>
            <w:r w:rsidRPr="00900C10">
              <w:rPr>
                <w:kern w:val="24"/>
                <w:sz w:val="22"/>
                <w:szCs w:val="22"/>
              </w:rPr>
              <w:t>Признание обязательств по оплате страховых взносов</w:t>
            </w:r>
          </w:p>
        </w:tc>
        <w:tc>
          <w:tcPr>
            <w:tcW w:w="1134" w:type="dxa"/>
          </w:tcPr>
          <w:p w14:paraId="424914BD" w14:textId="71554A38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71802 (</w:t>
            </w:r>
            <w:r w:rsidR="00F9762D"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2</w:t>
            </w:r>
            <w:r w:rsidRPr="00900C10">
              <w:rPr>
                <w:rFonts w:eastAsia="Verdana"/>
                <w:bCs/>
                <w:iCs/>
                <w:kern w:val="24"/>
                <w:sz w:val="22"/>
                <w:szCs w:val="22"/>
              </w:rPr>
              <w:t>)</w:t>
            </w:r>
          </w:p>
        </w:tc>
        <w:tc>
          <w:tcPr>
            <w:tcW w:w="993" w:type="dxa"/>
          </w:tcPr>
          <w:p w14:paraId="08AD7A2B" w14:textId="4BA57DA3" w:rsidR="00691557" w:rsidRPr="00900C10" w:rsidRDefault="00E344A2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5</w:t>
            </w:r>
            <w:r w:rsidR="00691557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275" w:type="dxa"/>
          </w:tcPr>
          <w:p w14:paraId="02347F7E" w14:textId="77777777" w:rsidR="00691557" w:rsidRPr="00900C10" w:rsidRDefault="00691557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55103</w:t>
            </w:r>
          </w:p>
        </w:tc>
        <w:tc>
          <w:tcPr>
            <w:tcW w:w="2835" w:type="dxa"/>
          </w:tcPr>
          <w:p w14:paraId="330BBD45" w14:textId="0B79B8C0" w:rsidR="00691557" w:rsidRPr="00900C10" w:rsidRDefault="002E6D1C" w:rsidP="00C22068">
            <w:pPr>
              <w:pStyle w:val="a3"/>
              <w:spacing w:before="0" w:beforeAutospacing="0" w:after="200" w:afterAutospacing="0"/>
              <w:jc w:val="center"/>
              <w:rPr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9</w:t>
            </w:r>
            <w:r w:rsidR="00691557" w:rsidRPr="00900C10">
              <w:rPr>
                <w:color w:val="000000" w:themeColor="text1"/>
                <w:kern w:val="24"/>
                <w:sz w:val="22"/>
                <w:szCs w:val="22"/>
              </w:rPr>
              <w:t>00</w:t>
            </w:r>
          </w:p>
        </w:tc>
      </w:tr>
    </w:tbl>
    <w:p w14:paraId="59CDCCF2" w14:textId="69172B65" w:rsidR="00896F26" w:rsidRPr="00900C10" w:rsidRDefault="00896F26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Сумма обязательс</w:t>
      </w:r>
      <w:r w:rsid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тв рассчитывается исходя из количест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ва дней отпуска за отработанное время и расчета сре</w:t>
      </w:r>
      <w:r w:rsid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днего заработка для отпускных. </w:t>
      </w:r>
    </w:p>
    <w:p w14:paraId="6657A788" w14:textId="57B15E90" w:rsidR="009B492E" w:rsidRPr="00900C10" w:rsidRDefault="002E6D1C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2.</w:t>
      </w:r>
      <w:r w:rsidR="009B492E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Выплаты отпуска – в </w:t>
      </w:r>
      <w:r w:rsidR="00A87DD5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феврал</w:t>
      </w:r>
      <w:r w:rsidR="009B492E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е 2022</w:t>
      </w:r>
    </w:p>
    <w:p w14:paraId="4BC2FD66" w14:textId="0EAF55EA" w:rsidR="00EA52A7" w:rsidRPr="00900C10" w:rsidRDefault="00896F26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20.0</w:t>
      </w:r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.2022 сотрудник</w:t>
      </w:r>
      <w:r w:rsidR="00125D89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№ 1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должен пойти в отпуск. Соот</w:t>
      </w:r>
      <w:r w:rsidR="00DE3E46">
        <w:rPr>
          <w:rFonts w:eastAsia="Verdana"/>
          <w:bCs/>
          <w:iCs/>
          <w:color w:val="000000" w:themeColor="text1"/>
          <w:kern w:val="24"/>
          <w:sz w:val="22"/>
          <w:szCs w:val="22"/>
        </w:rPr>
        <w:t>ветствен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но согласно законодательства </w:t>
      </w:r>
      <w:r w:rsidR="002E6D1C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организация производит выплаты 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сотруднику за 3-и рабочих дня</w:t>
      </w:r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</w:t>
      </w:r>
      <w:r w:rsidR="002E6D1C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до дня начала отпуска </w:t>
      </w:r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– сумма 100 </w:t>
      </w:r>
      <w:proofErr w:type="spellStart"/>
      <w:proofErr w:type="gramStart"/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руб</w:t>
      </w:r>
      <w:proofErr w:type="spellEnd"/>
      <w:proofErr w:type="gramEnd"/>
      <w:r w:rsidR="00F9762D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и сумма страховых взносов будет 30 руб.</w:t>
      </w:r>
    </w:p>
    <w:p w14:paraId="1280089A" w14:textId="2BF027C6" w:rsidR="00896F26" w:rsidRPr="00900C10" w:rsidRDefault="00896F26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17.0</w:t>
      </w:r>
      <w:r w:rsidR="00452781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.2022 делаем выплаты отпуска (считаем</w:t>
      </w:r>
      <w:r w:rsidR="00F9762D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,</w:t>
      </w: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что все дни рабочие)</w:t>
      </w:r>
      <w:r w:rsidR="005B2878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, но на счетах 71802 и 60335 неполная сумма для выплаты отпуска, поэтому:</w:t>
      </w:r>
    </w:p>
    <w:p w14:paraId="16BEAC99" w14:textId="3732A7A1" w:rsidR="005B2878" w:rsidRPr="00900C10" w:rsidRDefault="005B2878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2.1 производим доначисление обязательства и страховых взносов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1418"/>
        <w:gridCol w:w="1134"/>
        <w:gridCol w:w="1701"/>
        <w:gridCol w:w="1417"/>
      </w:tblGrid>
      <w:tr w:rsidR="005B2878" w:rsidRPr="00900C10" w14:paraId="655EC62E" w14:textId="77777777" w:rsidTr="00877EFB">
        <w:tc>
          <w:tcPr>
            <w:tcW w:w="4531" w:type="dxa"/>
          </w:tcPr>
          <w:p w14:paraId="688998CB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lastRenderedPageBreak/>
              <w:t>Наименование операции</w:t>
            </w:r>
          </w:p>
        </w:tc>
        <w:tc>
          <w:tcPr>
            <w:tcW w:w="1418" w:type="dxa"/>
          </w:tcPr>
          <w:p w14:paraId="01B794AB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1134" w:type="dxa"/>
          </w:tcPr>
          <w:p w14:paraId="7ACF0D54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701" w:type="dxa"/>
          </w:tcPr>
          <w:p w14:paraId="743F4BF9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1417" w:type="dxa"/>
          </w:tcPr>
          <w:p w14:paraId="3B5274FC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5B2878" w:rsidRPr="00900C10" w14:paraId="341FB501" w14:textId="77777777" w:rsidTr="00877EFB">
        <w:trPr>
          <w:trHeight w:val="404"/>
        </w:trPr>
        <w:tc>
          <w:tcPr>
            <w:tcW w:w="4531" w:type="dxa"/>
          </w:tcPr>
          <w:p w14:paraId="7FE5BC5B" w14:textId="72B4644D" w:rsidR="005B2878" w:rsidRPr="00900C10" w:rsidRDefault="005B2878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Начислена сумма отпуска (100 руб. - 90 руб.- доначисление 10 руб.)</w:t>
            </w:r>
            <w:r w:rsidR="00125D89">
              <w:rPr>
                <w:color w:val="000000" w:themeColor="text1"/>
                <w:kern w:val="24"/>
                <w:sz w:val="22"/>
                <w:szCs w:val="22"/>
              </w:rPr>
              <w:t xml:space="preserve"> – по сотруднику № 1</w:t>
            </w:r>
          </w:p>
        </w:tc>
        <w:tc>
          <w:tcPr>
            <w:tcW w:w="1418" w:type="dxa"/>
          </w:tcPr>
          <w:p w14:paraId="2B77F39C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71802 (1)</w:t>
            </w:r>
          </w:p>
        </w:tc>
        <w:tc>
          <w:tcPr>
            <w:tcW w:w="1134" w:type="dxa"/>
          </w:tcPr>
          <w:p w14:paraId="33C96796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(2)</w:t>
            </w:r>
          </w:p>
        </w:tc>
        <w:tc>
          <w:tcPr>
            <w:tcW w:w="1701" w:type="dxa"/>
          </w:tcPr>
          <w:p w14:paraId="5097BD02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55101-55102</w:t>
            </w:r>
          </w:p>
        </w:tc>
        <w:tc>
          <w:tcPr>
            <w:tcW w:w="1417" w:type="dxa"/>
          </w:tcPr>
          <w:p w14:paraId="683AD58F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10</w:t>
            </w:r>
          </w:p>
        </w:tc>
      </w:tr>
      <w:tr w:rsidR="005B2878" w:rsidRPr="00900C10" w14:paraId="6F9A7670" w14:textId="77777777" w:rsidTr="00877EFB">
        <w:trPr>
          <w:trHeight w:val="701"/>
        </w:trPr>
        <w:tc>
          <w:tcPr>
            <w:tcW w:w="4531" w:type="dxa"/>
          </w:tcPr>
          <w:p w14:paraId="39D8A1A7" w14:textId="708E7A7D" w:rsidR="005B2878" w:rsidRPr="00900C10" w:rsidRDefault="005B2878" w:rsidP="00DE3E46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Признание обязательств по оплате страховых взносов</w:t>
            </w:r>
            <w:r w:rsidR="00877EFB">
              <w:rPr>
                <w:color w:val="000000" w:themeColor="text1"/>
                <w:kern w:val="24"/>
                <w:sz w:val="22"/>
                <w:szCs w:val="22"/>
              </w:rPr>
              <w:t xml:space="preserve"> по резерву по отпускам</w:t>
            </w:r>
            <w:r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(аналитика на 60335 по каждому виду страховых взносов</w:t>
            </w:r>
            <w:r w:rsidR="00E344A2"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не ведется, сумму страховых взносов </w:t>
            </w:r>
            <w:r w:rsidR="00463E88"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по резерву по отпуску </w:t>
            </w:r>
            <w:r w:rsidR="00E344A2" w:rsidRPr="00900C10">
              <w:rPr>
                <w:color w:val="000000" w:themeColor="text1"/>
                <w:kern w:val="24"/>
                <w:sz w:val="22"/>
                <w:szCs w:val="22"/>
              </w:rPr>
              <w:t>учитываем на одном счете 60335 (</w:t>
            </w:r>
            <w:r w:rsidR="00102B19" w:rsidRPr="00900C10">
              <w:rPr>
                <w:color w:val="000000" w:themeColor="text1"/>
                <w:kern w:val="24"/>
                <w:sz w:val="22"/>
                <w:szCs w:val="22"/>
              </w:rPr>
              <w:t>5</w:t>
            </w:r>
            <w:proofErr w:type="gramStart"/>
            <w:r w:rsidR="00DE3E46">
              <w:rPr>
                <w:color w:val="000000" w:themeColor="text1"/>
                <w:kern w:val="24"/>
                <w:sz w:val="22"/>
                <w:szCs w:val="22"/>
              </w:rPr>
              <w:t>)</w:t>
            </w:r>
            <w:r w:rsidRPr="00900C10">
              <w:rPr>
                <w:color w:val="000000" w:themeColor="text1"/>
                <w:kern w:val="24"/>
                <w:sz w:val="22"/>
                <w:szCs w:val="22"/>
              </w:rPr>
              <w:t>)</w:t>
            </w:r>
            <w:r w:rsidR="00AA466C"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</w:t>
            </w:r>
            <w:r w:rsidR="00DE3E46">
              <w:rPr>
                <w:color w:val="000000" w:themeColor="text1"/>
                <w:kern w:val="24"/>
                <w:sz w:val="22"/>
                <w:szCs w:val="22"/>
              </w:rPr>
              <w:t xml:space="preserve"> (</w:t>
            </w:r>
            <w:proofErr w:type="gramEnd"/>
            <w:r w:rsidR="00DE3E46">
              <w:rPr>
                <w:color w:val="000000" w:themeColor="text1"/>
                <w:kern w:val="24"/>
                <w:sz w:val="22"/>
                <w:szCs w:val="22"/>
              </w:rPr>
              <w:t xml:space="preserve">30 руб. </w:t>
            </w:r>
            <w:r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– 27 руб. – доначисление 3 </w:t>
            </w:r>
            <w:proofErr w:type="gramStart"/>
            <w:r w:rsidRPr="00900C10">
              <w:rPr>
                <w:color w:val="000000" w:themeColor="text1"/>
                <w:kern w:val="24"/>
                <w:sz w:val="22"/>
                <w:szCs w:val="22"/>
              </w:rPr>
              <w:t>руб.)</w:t>
            </w:r>
            <w:r w:rsidR="00125D89">
              <w:rPr>
                <w:color w:val="000000" w:themeColor="text1"/>
                <w:kern w:val="24"/>
                <w:sz w:val="22"/>
                <w:szCs w:val="22"/>
              </w:rPr>
              <w:t>-</w:t>
            </w:r>
            <w:proofErr w:type="gramEnd"/>
            <w:r w:rsidR="00125D89">
              <w:rPr>
                <w:color w:val="000000" w:themeColor="text1"/>
                <w:kern w:val="24"/>
                <w:sz w:val="22"/>
                <w:szCs w:val="22"/>
              </w:rPr>
              <w:t xml:space="preserve"> по сотруднику № 1</w:t>
            </w:r>
          </w:p>
        </w:tc>
        <w:tc>
          <w:tcPr>
            <w:tcW w:w="1418" w:type="dxa"/>
          </w:tcPr>
          <w:p w14:paraId="46BE6899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71802 (2)</w:t>
            </w:r>
          </w:p>
        </w:tc>
        <w:tc>
          <w:tcPr>
            <w:tcW w:w="1134" w:type="dxa"/>
          </w:tcPr>
          <w:p w14:paraId="11BF82C3" w14:textId="57E85D66" w:rsidR="005B2878" w:rsidRPr="00900C10" w:rsidRDefault="005B2878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5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7B0829C2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55103</w:t>
            </w:r>
          </w:p>
        </w:tc>
        <w:tc>
          <w:tcPr>
            <w:tcW w:w="1417" w:type="dxa"/>
          </w:tcPr>
          <w:p w14:paraId="0336FD27" w14:textId="77777777" w:rsidR="005B2878" w:rsidRPr="00900C10" w:rsidRDefault="005B2878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3</w:t>
            </w:r>
          </w:p>
        </w:tc>
      </w:tr>
    </w:tbl>
    <w:p w14:paraId="1DC6A4CD" w14:textId="77777777" w:rsidR="005B2878" w:rsidRDefault="005B2878" w:rsidP="00EA52A7">
      <w:pPr>
        <w:pStyle w:val="a3"/>
        <w:spacing w:before="0" w:beforeAutospacing="0" w:after="200" w:afterAutospacing="0"/>
        <w:rPr>
          <w:rFonts w:eastAsia="Verdana"/>
          <w:b/>
          <w:bCs/>
          <w:i/>
          <w:iCs/>
          <w:color w:val="000000" w:themeColor="text1"/>
          <w:kern w:val="24"/>
          <w:sz w:val="22"/>
          <w:szCs w:val="22"/>
          <w:u w:val="single"/>
        </w:rPr>
      </w:pPr>
    </w:p>
    <w:p w14:paraId="13BEAC84" w14:textId="6A2B085E" w:rsidR="005B2878" w:rsidRPr="00900C10" w:rsidRDefault="005B2878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2.2 – производим выплаты</w:t>
      </w:r>
      <w:r w:rsidR="00AA466C"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отпускных</w:t>
      </w:r>
      <w:r w:rsidR="00125D89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– сотруднику № 1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134"/>
        <w:gridCol w:w="1701"/>
        <w:gridCol w:w="1417"/>
      </w:tblGrid>
      <w:tr w:rsidR="003F7129" w:rsidRPr="00900C10" w14:paraId="43BFBA45" w14:textId="77777777" w:rsidTr="00877EFB">
        <w:tc>
          <w:tcPr>
            <w:tcW w:w="4531" w:type="dxa"/>
          </w:tcPr>
          <w:p w14:paraId="77E94B98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Наименование операции</w:t>
            </w:r>
          </w:p>
        </w:tc>
        <w:tc>
          <w:tcPr>
            <w:tcW w:w="1418" w:type="dxa"/>
          </w:tcPr>
          <w:p w14:paraId="4C05FDBB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1134" w:type="dxa"/>
          </w:tcPr>
          <w:p w14:paraId="1CE3BDFC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701" w:type="dxa"/>
          </w:tcPr>
          <w:p w14:paraId="67FC3839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1417" w:type="dxa"/>
          </w:tcPr>
          <w:p w14:paraId="5205CE14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3F7129" w:rsidRPr="00900C10" w14:paraId="27EBE8E6" w14:textId="77777777" w:rsidTr="00877EFB">
        <w:trPr>
          <w:trHeight w:val="402"/>
        </w:trPr>
        <w:tc>
          <w:tcPr>
            <w:tcW w:w="4531" w:type="dxa"/>
          </w:tcPr>
          <w:p w14:paraId="2D59BD36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Сумма отпуска к выплате вместе с суммой НДФЛ</w:t>
            </w:r>
          </w:p>
        </w:tc>
        <w:tc>
          <w:tcPr>
            <w:tcW w:w="1418" w:type="dxa"/>
          </w:tcPr>
          <w:p w14:paraId="66BC99C8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(2)</w:t>
            </w:r>
          </w:p>
        </w:tc>
        <w:tc>
          <w:tcPr>
            <w:tcW w:w="1134" w:type="dxa"/>
          </w:tcPr>
          <w:p w14:paraId="6C646D56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(1)</w:t>
            </w:r>
          </w:p>
        </w:tc>
        <w:tc>
          <w:tcPr>
            <w:tcW w:w="1701" w:type="dxa"/>
          </w:tcPr>
          <w:p w14:paraId="63C37AB8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47D60F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100</w:t>
            </w:r>
          </w:p>
        </w:tc>
      </w:tr>
      <w:tr w:rsidR="003F7129" w:rsidRPr="00900C10" w14:paraId="7E4592C4" w14:textId="77777777" w:rsidTr="00877EFB">
        <w:trPr>
          <w:trHeight w:val="456"/>
        </w:trPr>
        <w:tc>
          <w:tcPr>
            <w:tcW w:w="4531" w:type="dxa"/>
          </w:tcPr>
          <w:p w14:paraId="2052852A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Начисление НДФЛ – НДФЛ либо уплачиваем сразу, либо перечисляем не позднее последнего календарного дня месяца, в котором был выплачен отпуск</w:t>
            </w:r>
          </w:p>
        </w:tc>
        <w:tc>
          <w:tcPr>
            <w:tcW w:w="1418" w:type="dxa"/>
          </w:tcPr>
          <w:p w14:paraId="18CB6C49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(1)</w:t>
            </w:r>
          </w:p>
        </w:tc>
        <w:tc>
          <w:tcPr>
            <w:tcW w:w="1134" w:type="dxa"/>
          </w:tcPr>
          <w:p w14:paraId="4F05DFB2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60301</w:t>
            </w:r>
          </w:p>
        </w:tc>
        <w:tc>
          <w:tcPr>
            <w:tcW w:w="1701" w:type="dxa"/>
          </w:tcPr>
          <w:p w14:paraId="2F638BD4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8F80787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13</w:t>
            </w:r>
          </w:p>
        </w:tc>
      </w:tr>
      <w:tr w:rsidR="003F7129" w:rsidRPr="00900C10" w14:paraId="4DAC1662" w14:textId="77777777" w:rsidTr="00877EFB">
        <w:trPr>
          <w:trHeight w:val="426"/>
        </w:trPr>
        <w:tc>
          <w:tcPr>
            <w:tcW w:w="4531" w:type="dxa"/>
          </w:tcPr>
          <w:p w14:paraId="4E1C6968" w14:textId="4C41C2E6" w:rsidR="003F7129" w:rsidRPr="00900C10" w:rsidRDefault="003F7129" w:rsidP="00AA466C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Выплата отпускных</w:t>
            </w:r>
            <w:r w:rsidR="00AA466C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 xml:space="preserve"> (после удержания НДФЛ)</w:t>
            </w:r>
          </w:p>
        </w:tc>
        <w:tc>
          <w:tcPr>
            <w:tcW w:w="1418" w:type="dxa"/>
          </w:tcPr>
          <w:p w14:paraId="508FF766" w14:textId="6D505564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(1)</w:t>
            </w:r>
          </w:p>
        </w:tc>
        <w:tc>
          <w:tcPr>
            <w:tcW w:w="1134" w:type="dxa"/>
          </w:tcPr>
          <w:p w14:paraId="3E12F486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20501/20202</w:t>
            </w:r>
          </w:p>
        </w:tc>
        <w:tc>
          <w:tcPr>
            <w:tcW w:w="1701" w:type="dxa"/>
          </w:tcPr>
          <w:p w14:paraId="783B84CE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E62C1A8" w14:textId="77777777" w:rsidR="003F7129" w:rsidRPr="00900C10" w:rsidRDefault="003F7129" w:rsidP="00AA466C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87</w:t>
            </w:r>
          </w:p>
        </w:tc>
      </w:tr>
    </w:tbl>
    <w:p w14:paraId="6680DB23" w14:textId="77777777" w:rsidR="00AA466C" w:rsidRPr="00900C10" w:rsidRDefault="00AA466C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</w:p>
    <w:p w14:paraId="441D1081" w14:textId="66A49D7F" w:rsidR="005B2878" w:rsidRPr="00900C10" w:rsidRDefault="003F7129" w:rsidP="00EA52A7">
      <w:pPr>
        <w:pStyle w:val="a3"/>
        <w:spacing w:before="0" w:beforeAutospacing="0" w:after="200" w:afterAutospacing="0"/>
        <w:rPr>
          <w:rFonts w:eastAsia="Verdana"/>
          <w:bCs/>
          <w:iCs/>
          <w:color w:val="000000" w:themeColor="text1"/>
          <w:kern w:val="24"/>
          <w:sz w:val="22"/>
          <w:szCs w:val="22"/>
        </w:rPr>
      </w:pPr>
      <w:r w:rsidRPr="00900C10">
        <w:rPr>
          <w:rFonts w:eastAsia="Verdana"/>
          <w:bCs/>
          <w:iCs/>
          <w:color w:val="000000" w:themeColor="text1"/>
          <w:kern w:val="24"/>
          <w:sz w:val="22"/>
          <w:szCs w:val="22"/>
        </w:rPr>
        <w:t>2.3 производим уплату НДФЛ и страховых взносов</w:t>
      </w:r>
      <w:r w:rsidR="00125D89">
        <w:rPr>
          <w:rFonts w:eastAsia="Verdana"/>
          <w:bCs/>
          <w:iCs/>
          <w:color w:val="000000" w:themeColor="text1"/>
          <w:kern w:val="24"/>
          <w:sz w:val="22"/>
          <w:szCs w:val="22"/>
        </w:rPr>
        <w:t xml:space="preserve"> – по сотруднику №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1418"/>
        <w:gridCol w:w="1134"/>
        <w:gridCol w:w="1701"/>
        <w:gridCol w:w="1417"/>
      </w:tblGrid>
      <w:tr w:rsidR="00452781" w:rsidRPr="00900C10" w14:paraId="06663AD2" w14:textId="77777777" w:rsidTr="00877EFB">
        <w:tc>
          <w:tcPr>
            <w:tcW w:w="4531" w:type="dxa"/>
          </w:tcPr>
          <w:p w14:paraId="54D6A78D" w14:textId="77777777" w:rsidR="00452781" w:rsidRPr="00900C10" w:rsidRDefault="00452781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Наименование операции</w:t>
            </w:r>
          </w:p>
        </w:tc>
        <w:tc>
          <w:tcPr>
            <w:tcW w:w="1418" w:type="dxa"/>
          </w:tcPr>
          <w:p w14:paraId="49E6C17C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1134" w:type="dxa"/>
          </w:tcPr>
          <w:p w14:paraId="34999627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701" w:type="dxa"/>
          </w:tcPr>
          <w:p w14:paraId="0322236C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1417" w:type="dxa"/>
          </w:tcPr>
          <w:p w14:paraId="4FB5A420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452781" w:rsidRPr="00900C10" w14:paraId="69CB3432" w14:textId="77777777" w:rsidTr="00877EFB">
        <w:trPr>
          <w:trHeight w:val="509"/>
        </w:trPr>
        <w:tc>
          <w:tcPr>
            <w:tcW w:w="4531" w:type="dxa"/>
          </w:tcPr>
          <w:p w14:paraId="632477F0" w14:textId="295B5ADE" w:rsidR="00452781" w:rsidRPr="00900C10" w:rsidRDefault="00452781" w:rsidP="00452781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Уплата НДФЛ</w:t>
            </w:r>
            <w:r w:rsidR="00B94AFB" w:rsidRPr="00900C10">
              <w:rPr>
                <w:color w:val="000000" w:themeColor="text1"/>
                <w:kern w:val="24"/>
                <w:sz w:val="22"/>
                <w:szCs w:val="22"/>
              </w:rPr>
              <w:t>– НДФЛ либо уплачиваем сразу, либо перечисляем не позднее последнего календарного дня месяца, в котором был выплачен отпуск</w:t>
            </w:r>
          </w:p>
        </w:tc>
        <w:tc>
          <w:tcPr>
            <w:tcW w:w="1418" w:type="dxa"/>
          </w:tcPr>
          <w:p w14:paraId="091A2DE6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60301</w:t>
            </w:r>
          </w:p>
        </w:tc>
        <w:tc>
          <w:tcPr>
            <w:tcW w:w="1134" w:type="dxa"/>
          </w:tcPr>
          <w:p w14:paraId="4C5F7FC2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20501</w:t>
            </w:r>
          </w:p>
        </w:tc>
        <w:tc>
          <w:tcPr>
            <w:tcW w:w="1701" w:type="dxa"/>
          </w:tcPr>
          <w:p w14:paraId="06B51FF4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D978B63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13</w:t>
            </w:r>
          </w:p>
        </w:tc>
      </w:tr>
      <w:tr w:rsidR="00F9762D" w:rsidRPr="00900C10" w14:paraId="109C4A15" w14:textId="77777777" w:rsidTr="00877EFB">
        <w:trPr>
          <w:trHeight w:val="456"/>
        </w:trPr>
        <w:tc>
          <w:tcPr>
            <w:tcW w:w="4531" w:type="dxa"/>
          </w:tcPr>
          <w:p w14:paraId="07C058FB" w14:textId="56D2D375" w:rsidR="00F9762D" w:rsidRPr="00900C10" w:rsidRDefault="00F9762D" w:rsidP="00452781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Сумма страховых взносов к уплате</w:t>
            </w:r>
          </w:p>
        </w:tc>
        <w:tc>
          <w:tcPr>
            <w:tcW w:w="1418" w:type="dxa"/>
          </w:tcPr>
          <w:p w14:paraId="79223A92" w14:textId="580BDD36" w:rsidR="00F9762D" w:rsidRPr="00900C10" w:rsidRDefault="00F9762D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5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312DE562" w14:textId="6D0C3885" w:rsidR="00F9762D" w:rsidRPr="00900C10" w:rsidRDefault="00F9762D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(1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-4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48C59B45" w14:textId="77777777" w:rsidR="00F9762D" w:rsidRPr="00900C10" w:rsidRDefault="00F9762D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FE28885" w14:textId="559ACD2D" w:rsidR="00F9762D" w:rsidRPr="00900C10" w:rsidRDefault="00F9762D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30</w:t>
            </w:r>
          </w:p>
        </w:tc>
      </w:tr>
      <w:tr w:rsidR="00452781" w:rsidRPr="00900C10" w14:paraId="75F44863" w14:textId="77777777" w:rsidTr="00877EFB">
        <w:trPr>
          <w:trHeight w:val="420"/>
        </w:trPr>
        <w:tc>
          <w:tcPr>
            <w:tcW w:w="4531" w:type="dxa"/>
          </w:tcPr>
          <w:p w14:paraId="339E5D46" w14:textId="26907A84" w:rsidR="00452781" w:rsidRPr="00900C10" w:rsidRDefault="00452781" w:rsidP="00452781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Уплата страховых взносов</w:t>
            </w:r>
            <w:r w:rsidR="0064399E" w:rsidRPr="00900C10">
              <w:rPr>
                <w:color w:val="000000" w:themeColor="text1"/>
                <w:kern w:val="24"/>
                <w:sz w:val="22"/>
                <w:szCs w:val="22"/>
              </w:rPr>
              <w:t xml:space="preserve"> в сроки по Налоговому Кодексу</w:t>
            </w:r>
          </w:p>
        </w:tc>
        <w:tc>
          <w:tcPr>
            <w:tcW w:w="1418" w:type="dxa"/>
          </w:tcPr>
          <w:p w14:paraId="5D6D0A9D" w14:textId="08E14459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(1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-4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3B3D0E1D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20501</w:t>
            </w:r>
          </w:p>
        </w:tc>
        <w:tc>
          <w:tcPr>
            <w:tcW w:w="1701" w:type="dxa"/>
          </w:tcPr>
          <w:p w14:paraId="305349A6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63D3A5A" w14:textId="77777777" w:rsidR="00452781" w:rsidRPr="00900C10" w:rsidRDefault="00452781" w:rsidP="00A87DD5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30</w:t>
            </w:r>
          </w:p>
        </w:tc>
      </w:tr>
    </w:tbl>
    <w:p w14:paraId="4E5FF96B" w14:textId="77777777" w:rsidR="0051050C" w:rsidRDefault="0051050C" w:rsidP="00EA52A7">
      <w:pPr>
        <w:pStyle w:val="a3"/>
        <w:spacing w:before="0" w:beforeAutospacing="0" w:after="200" w:afterAutospacing="0"/>
        <w:rPr>
          <w:rFonts w:eastAsia="Verdana"/>
          <w:b/>
          <w:bCs/>
          <w:i/>
          <w:iCs/>
          <w:color w:val="000000" w:themeColor="text1"/>
          <w:kern w:val="24"/>
          <w:sz w:val="22"/>
          <w:szCs w:val="22"/>
          <w:u w:val="single"/>
        </w:rPr>
      </w:pPr>
    </w:p>
    <w:p w14:paraId="61186159" w14:textId="5FA26C3B" w:rsidR="00AC3F1E" w:rsidRPr="00900C10" w:rsidRDefault="00125D89" w:rsidP="00900C10">
      <w:pPr>
        <w:pStyle w:val="a3"/>
        <w:numPr>
          <w:ilvl w:val="0"/>
          <w:numId w:val="1"/>
        </w:numPr>
        <w:spacing w:before="0" w:beforeAutospacing="0" w:after="200" w:afterAutospacing="0"/>
        <w:rPr>
          <w:sz w:val="22"/>
          <w:szCs w:val="22"/>
        </w:rPr>
      </w:pPr>
      <w:r>
        <w:rPr>
          <w:sz w:val="22"/>
          <w:szCs w:val="22"/>
        </w:rPr>
        <w:t xml:space="preserve">Пример № </w:t>
      </w:r>
      <w:proofErr w:type="gramStart"/>
      <w:r>
        <w:rPr>
          <w:sz w:val="22"/>
          <w:szCs w:val="22"/>
        </w:rPr>
        <w:t xml:space="preserve">2 </w:t>
      </w:r>
      <w:r w:rsidR="00AC3F1E" w:rsidRPr="00900C10">
        <w:rPr>
          <w:sz w:val="22"/>
          <w:szCs w:val="22"/>
        </w:rPr>
        <w:t xml:space="preserve"> –</w:t>
      </w:r>
      <w:proofErr w:type="gramEnd"/>
      <w:r w:rsidR="00AC3F1E" w:rsidRPr="00900C10">
        <w:rPr>
          <w:sz w:val="22"/>
          <w:szCs w:val="22"/>
        </w:rPr>
        <w:t xml:space="preserve"> больше выплат за 1-й </w:t>
      </w:r>
      <w:proofErr w:type="spellStart"/>
      <w:r w:rsidR="00AC3F1E" w:rsidRPr="00900C10">
        <w:rPr>
          <w:sz w:val="22"/>
          <w:szCs w:val="22"/>
        </w:rPr>
        <w:t>кв</w:t>
      </w:r>
      <w:proofErr w:type="spellEnd"/>
      <w:r w:rsidR="00AC3F1E" w:rsidRPr="00900C10">
        <w:rPr>
          <w:sz w:val="22"/>
          <w:szCs w:val="22"/>
        </w:rPr>
        <w:t xml:space="preserve"> 2022 по отпускам не было</w:t>
      </w:r>
      <w:r w:rsidR="00900C10">
        <w:rPr>
          <w:sz w:val="22"/>
          <w:szCs w:val="22"/>
        </w:rPr>
        <w:t xml:space="preserve">, поэтому </w:t>
      </w:r>
      <w:r w:rsidR="00AC3F1E" w:rsidRPr="00900C10">
        <w:rPr>
          <w:sz w:val="22"/>
          <w:szCs w:val="22"/>
        </w:rPr>
        <w:t>на утро 31.03.2022 будут следующие остатки на 6030</w:t>
      </w:r>
      <w:r w:rsidR="003F7129" w:rsidRPr="00900C10">
        <w:rPr>
          <w:sz w:val="22"/>
          <w:szCs w:val="22"/>
        </w:rPr>
        <w:t>5(2) – 2900 руб. на 71802(2) – 8</w:t>
      </w:r>
      <w:r w:rsidR="00AC3F1E" w:rsidRPr="00900C10">
        <w:rPr>
          <w:sz w:val="22"/>
          <w:szCs w:val="22"/>
        </w:rPr>
        <w:t>7</w:t>
      </w:r>
      <w:r w:rsidR="003F7129" w:rsidRPr="00900C10">
        <w:rPr>
          <w:sz w:val="22"/>
          <w:szCs w:val="22"/>
        </w:rPr>
        <w:t>0 руб., остаток на 60335 (</w:t>
      </w:r>
      <w:r w:rsidR="001634E4" w:rsidRPr="00900C10">
        <w:rPr>
          <w:sz w:val="22"/>
          <w:szCs w:val="22"/>
        </w:rPr>
        <w:t>5</w:t>
      </w:r>
      <w:r w:rsidR="003F7129" w:rsidRPr="00900C10">
        <w:rPr>
          <w:sz w:val="22"/>
          <w:szCs w:val="22"/>
        </w:rPr>
        <w:t>) – 8</w:t>
      </w:r>
      <w:r w:rsidR="00AC3F1E" w:rsidRPr="00900C10">
        <w:rPr>
          <w:sz w:val="22"/>
          <w:szCs w:val="22"/>
        </w:rPr>
        <w:t xml:space="preserve">70 </w:t>
      </w:r>
      <w:proofErr w:type="spellStart"/>
      <w:r w:rsidR="00AC3F1E" w:rsidRPr="00900C10">
        <w:rPr>
          <w:sz w:val="22"/>
          <w:szCs w:val="22"/>
        </w:rPr>
        <w:t>руб</w:t>
      </w:r>
      <w:proofErr w:type="spellEnd"/>
    </w:p>
    <w:p w14:paraId="7F5B7436" w14:textId="77777777" w:rsidR="00EA52A7" w:rsidRPr="00900C10" w:rsidRDefault="00A87DD5" w:rsidP="00EA52A7">
      <w:pPr>
        <w:pStyle w:val="a3"/>
        <w:spacing w:before="0" w:beforeAutospacing="0" w:after="200" w:afterAutospacing="0"/>
        <w:rPr>
          <w:sz w:val="22"/>
          <w:szCs w:val="22"/>
        </w:rPr>
      </w:pPr>
      <w:r w:rsidRPr="00900C10">
        <w:rPr>
          <w:sz w:val="22"/>
          <w:szCs w:val="22"/>
        </w:rPr>
        <w:t xml:space="preserve">Корректировка обязательств по неиспользованным отпускам на конец </w:t>
      </w:r>
      <w:r w:rsidR="00AC3F1E" w:rsidRPr="00900C10">
        <w:rPr>
          <w:sz w:val="22"/>
          <w:szCs w:val="22"/>
        </w:rPr>
        <w:t xml:space="preserve">1-го </w:t>
      </w:r>
      <w:r w:rsidRPr="00900C10">
        <w:rPr>
          <w:sz w:val="22"/>
          <w:szCs w:val="22"/>
        </w:rPr>
        <w:t>квартала – делаем 31.03.2022</w:t>
      </w:r>
      <w:r w:rsidR="00AC3F1E" w:rsidRPr="00900C10">
        <w:rPr>
          <w:sz w:val="22"/>
          <w:szCs w:val="22"/>
        </w:rPr>
        <w:t xml:space="preserve"> (с учетом отработанного сотрудниками рабочих дней)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1418"/>
        <w:gridCol w:w="1134"/>
        <w:gridCol w:w="1701"/>
        <w:gridCol w:w="1276"/>
      </w:tblGrid>
      <w:tr w:rsidR="00AC3F1E" w:rsidRPr="00900C10" w14:paraId="3D3C4844" w14:textId="77777777" w:rsidTr="00877EFB">
        <w:tc>
          <w:tcPr>
            <w:tcW w:w="4531" w:type="dxa"/>
          </w:tcPr>
          <w:p w14:paraId="21E5A225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lastRenderedPageBreak/>
              <w:t>Наименование операции</w:t>
            </w:r>
          </w:p>
        </w:tc>
        <w:tc>
          <w:tcPr>
            <w:tcW w:w="1418" w:type="dxa"/>
          </w:tcPr>
          <w:p w14:paraId="018A3099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Дебет</w:t>
            </w:r>
          </w:p>
        </w:tc>
        <w:tc>
          <w:tcPr>
            <w:tcW w:w="1134" w:type="dxa"/>
          </w:tcPr>
          <w:p w14:paraId="2D77182D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Кредит</w:t>
            </w:r>
          </w:p>
        </w:tc>
        <w:tc>
          <w:tcPr>
            <w:tcW w:w="1701" w:type="dxa"/>
          </w:tcPr>
          <w:p w14:paraId="4CE751D6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Символ ОФР</w:t>
            </w:r>
          </w:p>
        </w:tc>
        <w:tc>
          <w:tcPr>
            <w:tcW w:w="1276" w:type="dxa"/>
          </w:tcPr>
          <w:p w14:paraId="613B5BC4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Сумма для примера, руб.</w:t>
            </w:r>
          </w:p>
        </w:tc>
      </w:tr>
      <w:tr w:rsidR="00AC3F1E" w:rsidRPr="00900C10" w14:paraId="443441C9" w14:textId="77777777" w:rsidTr="00877EFB">
        <w:tc>
          <w:tcPr>
            <w:tcW w:w="4531" w:type="dxa"/>
          </w:tcPr>
          <w:p w14:paraId="4CAD3F48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Признание обязательств по выплате краткосрочных вознаграждений работникам-отпуска</w:t>
            </w:r>
          </w:p>
        </w:tc>
        <w:tc>
          <w:tcPr>
            <w:tcW w:w="1418" w:type="dxa"/>
          </w:tcPr>
          <w:p w14:paraId="2D617A2F" w14:textId="017E6C5C" w:rsidR="00AC3F1E" w:rsidRPr="00900C10" w:rsidRDefault="00AC3F1E" w:rsidP="00B94AFB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 xml:space="preserve">71802 </w:t>
            </w:r>
            <w:r w:rsidR="00B94AFB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(</w:t>
            </w:r>
            <w:r w:rsidR="0064399E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1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0F992C6D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60305 (2)</w:t>
            </w:r>
          </w:p>
        </w:tc>
        <w:tc>
          <w:tcPr>
            <w:tcW w:w="1701" w:type="dxa"/>
          </w:tcPr>
          <w:p w14:paraId="024A12CA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55101-55102</w:t>
            </w:r>
          </w:p>
        </w:tc>
        <w:tc>
          <w:tcPr>
            <w:tcW w:w="1276" w:type="dxa"/>
          </w:tcPr>
          <w:p w14:paraId="6EBF83E8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500</w:t>
            </w:r>
          </w:p>
        </w:tc>
      </w:tr>
      <w:tr w:rsidR="00AC3F1E" w:rsidRPr="00900C10" w14:paraId="57322B73" w14:textId="77777777" w:rsidTr="00877EFB">
        <w:tc>
          <w:tcPr>
            <w:tcW w:w="4531" w:type="dxa"/>
          </w:tcPr>
          <w:p w14:paraId="23CC9928" w14:textId="77777777" w:rsidR="00AC3F1E" w:rsidRPr="00900C10" w:rsidRDefault="00AC3F1E" w:rsidP="00AA466C">
            <w:pPr>
              <w:pStyle w:val="a3"/>
              <w:spacing w:before="0" w:beforeAutospacing="0" w:after="200" w:afterAutospacing="0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Признание обязательств по оплате страховых взносов</w:t>
            </w:r>
          </w:p>
        </w:tc>
        <w:tc>
          <w:tcPr>
            <w:tcW w:w="1418" w:type="dxa"/>
          </w:tcPr>
          <w:p w14:paraId="7B1C64E6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71802 (2)</w:t>
            </w:r>
          </w:p>
        </w:tc>
        <w:tc>
          <w:tcPr>
            <w:tcW w:w="1134" w:type="dxa"/>
          </w:tcPr>
          <w:p w14:paraId="0B57D5CD" w14:textId="551E9EFC" w:rsidR="00AC3F1E" w:rsidRPr="00900C10" w:rsidRDefault="00AC3F1E" w:rsidP="001634E4">
            <w:pPr>
              <w:pStyle w:val="a3"/>
              <w:spacing w:before="0" w:beforeAutospacing="0" w:after="200" w:afterAutospacing="0"/>
              <w:jc w:val="center"/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60335 (</w:t>
            </w:r>
            <w:r w:rsidR="001634E4"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5</w:t>
            </w:r>
            <w:r w:rsidRPr="00900C10">
              <w:rPr>
                <w:rFonts w:eastAsia="Verdana"/>
                <w:bCs/>
                <w:iCs/>
                <w:color w:val="000000" w:themeColor="text1"/>
                <w:kern w:val="24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14:paraId="43B1D1E5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55103</w:t>
            </w:r>
          </w:p>
        </w:tc>
        <w:tc>
          <w:tcPr>
            <w:tcW w:w="1276" w:type="dxa"/>
          </w:tcPr>
          <w:p w14:paraId="17CE0F6B" w14:textId="77777777" w:rsidR="00AC3F1E" w:rsidRPr="00900C10" w:rsidRDefault="00AC3F1E" w:rsidP="00C22068">
            <w:pPr>
              <w:pStyle w:val="a3"/>
              <w:spacing w:before="0" w:beforeAutospacing="0" w:after="200" w:afterAutospacing="0"/>
              <w:jc w:val="center"/>
              <w:rPr>
                <w:color w:val="000000" w:themeColor="text1"/>
                <w:kern w:val="24"/>
                <w:sz w:val="22"/>
                <w:szCs w:val="22"/>
              </w:rPr>
            </w:pPr>
            <w:r w:rsidRPr="00900C10">
              <w:rPr>
                <w:color w:val="000000" w:themeColor="text1"/>
                <w:kern w:val="24"/>
                <w:sz w:val="22"/>
                <w:szCs w:val="22"/>
              </w:rPr>
              <w:t>150</w:t>
            </w:r>
          </w:p>
        </w:tc>
      </w:tr>
    </w:tbl>
    <w:p w14:paraId="1581520C" w14:textId="77777777" w:rsidR="003F7129" w:rsidRPr="00900C10" w:rsidRDefault="003F7129" w:rsidP="00AC3F1E">
      <w:pPr>
        <w:pStyle w:val="a3"/>
        <w:spacing w:before="0" w:beforeAutospacing="0" w:after="200" w:afterAutospacing="0"/>
        <w:rPr>
          <w:sz w:val="22"/>
          <w:szCs w:val="22"/>
        </w:rPr>
      </w:pPr>
    </w:p>
    <w:p w14:paraId="0349EC71" w14:textId="2E6EF3F4" w:rsidR="00AC3F1E" w:rsidRDefault="00900C10" w:rsidP="00AC3F1E">
      <w:pPr>
        <w:pStyle w:val="a3"/>
        <w:spacing w:before="0" w:beforeAutospacing="0" w:after="200" w:afterAutospacing="0"/>
        <w:rPr>
          <w:sz w:val="22"/>
          <w:szCs w:val="22"/>
        </w:rPr>
      </w:pPr>
      <w:r>
        <w:rPr>
          <w:sz w:val="22"/>
          <w:szCs w:val="22"/>
        </w:rPr>
        <w:t>На вечер</w:t>
      </w:r>
      <w:r w:rsidR="00AC3F1E">
        <w:rPr>
          <w:sz w:val="22"/>
          <w:szCs w:val="22"/>
        </w:rPr>
        <w:t xml:space="preserve"> 31.03.2022 будут следующие остатки на 6030</w:t>
      </w:r>
      <w:r w:rsidR="003F7129">
        <w:rPr>
          <w:sz w:val="22"/>
          <w:szCs w:val="22"/>
        </w:rPr>
        <w:t>5(2) – 3400 руб. на 71802(2) – 10</w:t>
      </w:r>
      <w:r w:rsidR="00AC3F1E">
        <w:rPr>
          <w:sz w:val="22"/>
          <w:szCs w:val="22"/>
        </w:rPr>
        <w:t>2</w:t>
      </w:r>
      <w:r w:rsidR="003F7129">
        <w:rPr>
          <w:sz w:val="22"/>
          <w:szCs w:val="22"/>
        </w:rPr>
        <w:t>0 руб., остаток на 60335 (</w:t>
      </w:r>
      <w:r w:rsidR="001634E4">
        <w:rPr>
          <w:sz w:val="22"/>
          <w:szCs w:val="22"/>
        </w:rPr>
        <w:t>5</w:t>
      </w:r>
      <w:r w:rsidR="003F7129">
        <w:rPr>
          <w:sz w:val="22"/>
          <w:szCs w:val="22"/>
        </w:rPr>
        <w:t>) – 10</w:t>
      </w:r>
      <w:r w:rsidR="00AC3F1E">
        <w:rPr>
          <w:sz w:val="22"/>
          <w:szCs w:val="22"/>
        </w:rPr>
        <w:t xml:space="preserve">20 </w:t>
      </w:r>
      <w:proofErr w:type="spellStart"/>
      <w:r w:rsidR="00AC3F1E">
        <w:rPr>
          <w:sz w:val="22"/>
          <w:szCs w:val="22"/>
        </w:rPr>
        <w:t>руб</w:t>
      </w:r>
      <w:proofErr w:type="spellEnd"/>
    </w:p>
    <w:p w14:paraId="1D355B5F" w14:textId="77777777" w:rsidR="003F7129" w:rsidRDefault="003F7129" w:rsidP="0064399E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7A605C18" w14:textId="5BE50FC3" w:rsidR="0011629B" w:rsidRPr="00900C10" w:rsidRDefault="00900C10" w:rsidP="00900C10">
      <w:pPr>
        <w:shd w:val="clear" w:color="auto" w:fill="FFFFFF"/>
        <w:spacing w:after="0" w:line="510" w:lineRule="atLeast"/>
        <w:ind w:left="360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  <w:t>2.</w:t>
      </w:r>
      <w:r w:rsidR="0011629B" w:rsidRPr="00900C10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u w:val="single"/>
          <w:lang w:eastAsia="ru-RU"/>
        </w:rPr>
        <w:t>Депонированная заработная плата</w:t>
      </w:r>
    </w:p>
    <w:p w14:paraId="5DB9F20A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C532B01" w14:textId="3F87B89B" w:rsidR="0011629B" w:rsidRPr="0011629B" w:rsidRDefault="0011629B" w:rsidP="002825A8">
      <w:pPr>
        <w:shd w:val="clear" w:color="auto" w:fill="FFFFFF"/>
        <w:spacing w:after="0" w:line="33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плата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ку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ет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ся в день, уста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нов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ный пра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ми внут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 тру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 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ряд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ка, кол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лек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тив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ным или тру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вым до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ром (</w:t>
      </w:r>
      <w:hyperlink r:id="rId5" w:tgtFrame="_blank" w:history="1"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t>ч. 6 ст. 136 ТК РФ</w:t>
        </w:r>
      </w:hyperlink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  <w:r w:rsidR="0090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сли в 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ный день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труд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ник 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сут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вал на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те </w:t>
      </w:r>
      <w:r w:rsidR="0090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уважительной причине (болезнь, командировка и </w:t>
      </w:r>
      <w:proofErr w:type="spellStart"/>
      <w:r w:rsidR="0090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тп</w:t>
      </w:r>
      <w:proofErr w:type="spellEnd"/>
      <w:r w:rsidR="0090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 и не смог получить заработную плату наличными, то по неполученная заработная плата подлежит депонированию.</w:t>
      </w:r>
    </w:p>
    <w:p w14:paraId="74794C15" w14:textId="0B562E75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6C68BCCF" w14:textId="77777777" w:rsidR="0011629B" w:rsidRPr="0011629B" w:rsidRDefault="0011629B" w:rsidP="0011629B">
      <w:pPr>
        <w:numPr>
          <w:ilvl w:val="0"/>
          <w:numId w:val="34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плата воз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ет толь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ко тогда, когда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ки плату за свой труд 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ют 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лич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ми из кассы.</w:t>
      </w:r>
    </w:p>
    <w:p w14:paraId="092042B8" w14:textId="77777777" w:rsidR="0011629B" w:rsidRPr="0011629B" w:rsidRDefault="0011629B" w:rsidP="0011629B">
      <w:pPr>
        <w:numPr>
          <w:ilvl w:val="0"/>
          <w:numId w:val="34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Ведь чтобы пе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лить зар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ту на бан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ков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ский счет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ка, его при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сут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ствие на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 не обя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тель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но. Дру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гое дело –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ча 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лич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ных. Если 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ник в день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 зар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сут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вал и не 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чал 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чить день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ги дру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гим лицам, его зар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та оста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нет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ся невы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ной. А зна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чит, под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жит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нию.</w:t>
      </w:r>
    </w:p>
    <w:p w14:paraId="35AC4783" w14:textId="77777777" w:rsidR="0011629B" w:rsidRPr="0011629B" w:rsidRDefault="0011629B" w:rsidP="0011629B">
      <w:pPr>
        <w:numPr>
          <w:ilvl w:val="0"/>
          <w:numId w:val="34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ние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платы – это 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же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ние ее как непо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в пер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вич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ных учет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ных до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тах и бух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гал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ском учете.</w:t>
      </w:r>
    </w:p>
    <w:p w14:paraId="2D404F0C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F669312" w14:textId="77777777" w:rsidR="0011629B" w:rsidRPr="0011629B" w:rsidRDefault="0011629B" w:rsidP="0011629B">
      <w:pPr>
        <w:numPr>
          <w:ilvl w:val="0"/>
          <w:numId w:val="32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Невыплата заработанных денег по вине работодателя является нарушением законодательства с обязательной выплатой компенсации за задержку.</w:t>
      </w:r>
    </w:p>
    <w:p w14:paraId="3D24CFF0" w14:textId="77777777" w:rsidR="0011629B" w:rsidRPr="0011629B" w:rsidRDefault="0011629B" w:rsidP="0011629B">
      <w:pPr>
        <w:numPr>
          <w:ilvl w:val="0"/>
          <w:numId w:val="32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может быть депонирования при переводе денег с расчетного счета на банковский счет работника.</w:t>
      </w:r>
    </w:p>
    <w:p w14:paraId="0F849DD7" w14:textId="77777777" w:rsidR="00877EFB" w:rsidRDefault="00877EFB" w:rsidP="0011629B">
      <w:pPr>
        <w:shd w:val="clear" w:color="auto" w:fill="FFFFFF"/>
        <w:spacing w:after="0" w:line="330" w:lineRule="atLeast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2FC9495" w14:textId="618C9512" w:rsidR="0011629B" w:rsidRPr="0011629B" w:rsidRDefault="00877EFB" w:rsidP="0011629B">
      <w:pPr>
        <w:shd w:val="clear" w:color="auto" w:fill="FFFFFF"/>
        <w:spacing w:after="0" w:line="330" w:lineRule="atLeast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Возможные у</w:t>
      </w:r>
      <w:r w:rsidR="0011629B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важительные причины </w:t>
      </w:r>
    </w:p>
    <w:p w14:paraId="5EDD1A5A" w14:textId="77777777" w:rsidR="0011629B" w:rsidRPr="0011629B" w:rsidRDefault="0011629B" w:rsidP="0011629B">
      <w:pPr>
        <w:shd w:val="clear" w:color="auto" w:fill="FFFFFF"/>
        <w:spacing w:after="0" w:line="330" w:lineRule="atLeast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1"/>
        <w:tblW w:w="10485" w:type="dxa"/>
        <w:tblLook w:val="04A0" w:firstRow="1" w:lastRow="0" w:firstColumn="1" w:lastColumn="0" w:noHBand="0" w:noVBand="1"/>
      </w:tblPr>
      <w:tblGrid>
        <w:gridCol w:w="1586"/>
        <w:gridCol w:w="8899"/>
      </w:tblGrid>
      <w:tr w:rsidR="0011629B" w:rsidRPr="0011629B" w14:paraId="083274D1" w14:textId="77777777" w:rsidTr="00877EFB">
        <w:tc>
          <w:tcPr>
            <w:tcW w:w="1586" w:type="dxa"/>
          </w:tcPr>
          <w:p w14:paraId="6348E335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Смерть сотрудника</w:t>
            </w:r>
          </w:p>
        </w:tc>
        <w:tc>
          <w:tcPr>
            <w:tcW w:w="8899" w:type="dxa"/>
          </w:tcPr>
          <w:p w14:paraId="7E415366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DFDFD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Все суммы, причитающиеся при прекращении трудового договора (зарплата, компенсация за неиспользованный отпуск, пособие по нетрудоспособности), нельзя перечислить на карточку умершего. </w:t>
            </w:r>
            <w:bookmarkStart w:id="0" w:name="_GoBack"/>
            <w:bookmarkEnd w:id="0"/>
          </w:p>
          <w:p w14:paraId="2B296685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DFDFD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Они должны быть выплачены членам семьи (супруге, детям, родителям) или лицу, находившемуся на иждивении умершего, в течение недели со дня обращения к работодателю. </w:t>
            </w:r>
          </w:p>
          <w:p w14:paraId="6E4EB688" w14:textId="52F8B7BA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DFDFD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Обратиться к вам могут в течение 4 месяцев со дня смерти работника (Пункты 2, 3 ст. 1183, п. 1 ст. 1114 ГК РФ; ст. 141 ТК РФ)</w:t>
            </w:r>
            <w:r w:rsidR="00DE3E46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. </w:t>
            </w: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Если в течение 4 месяцев со дня смерти работника деньги окажутся невостребованными, вы их должны депонировать. Они будут включены в состав </w:t>
            </w: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lastRenderedPageBreak/>
              <w:t>наследства.</w:t>
            </w:r>
            <w:r w:rsidRPr="0011629B">
              <w:rPr>
                <w:rFonts w:ascii="Times New Roman" w:hAnsi="Times New Roman" w:cs="Times New Roman"/>
                <w:color w:val="000000"/>
              </w:rPr>
              <w:br/>
            </w: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Если в этот срок за деньгами никто не обратится, начисленные суммы надо депонировать и ждать, когда объявятся наследники (п. 1 ст. 1114, </w:t>
            </w:r>
            <w:proofErr w:type="spellStart"/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пп</w:t>
            </w:r>
            <w:proofErr w:type="spellEnd"/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. 2, 3 ст. 1183 ГК РФ). </w:t>
            </w:r>
          </w:p>
          <w:p w14:paraId="5CBD84C7" w14:textId="524A6B9C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hAnsi="Times New Roman" w:cs="Times New Roman"/>
                <w:color w:val="000000"/>
                <w:shd w:val="clear" w:color="auto" w:fill="FDFDFD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Если</w:t>
            </w:r>
            <w:r w:rsidR="00DE3E46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 в течение 3х лет со дня </w:t>
            </w:r>
            <w:proofErr w:type="gramStart"/>
            <w:r w:rsidR="00DE3E46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смерти </w:t>
            </w: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сотрудника</w:t>
            </w:r>
            <w:proofErr w:type="gramEnd"/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 xml:space="preserve"> причитающиеся ему выплаты останутся невостребованными, их надо включить во внереализационные доходы (п. 18 ст. 250 НК РФ).</w:t>
            </w:r>
          </w:p>
          <w:p w14:paraId="6D9BAC6B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hAnsi="Times New Roman" w:cs="Times New Roman"/>
                <w:color w:val="000000"/>
                <w:shd w:val="clear" w:color="auto" w:fill="FDFDFD"/>
              </w:rPr>
              <w:t>Таким образом, неполученную заработную плату умершего работника отражают в учете на протяжении трех лет, а по их истечении списывают на финансовые результаты.</w:t>
            </w:r>
          </w:p>
        </w:tc>
      </w:tr>
      <w:tr w:rsidR="0011629B" w:rsidRPr="0011629B" w14:paraId="1AA684C1" w14:textId="77777777" w:rsidTr="00877EFB">
        <w:tc>
          <w:tcPr>
            <w:tcW w:w="1586" w:type="dxa"/>
          </w:tcPr>
          <w:p w14:paraId="12B837CA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Длительная болезнь</w:t>
            </w:r>
          </w:p>
        </w:tc>
        <w:tc>
          <w:tcPr>
            <w:tcW w:w="8899" w:type="dxa"/>
          </w:tcPr>
          <w:p w14:paraId="40410D42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Заболел в день выдачи зарплаты или аванса, отпускных, премии.</w:t>
            </w:r>
          </w:p>
        </w:tc>
      </w:tr>
      <w:tr w:rsidR="0011629B" w:rsidRPr="0011629B" w14:paraId="07F61B67" w14:textId="77777777" w:rsidTr="00877EFB">
        <w:tc>
          <w:tcPr>
            <w:tcW w:w="1586" w:type="dxa"/>
          </w:tcPr>
          <w:p w14:paraId="013FA98C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Командировка</w:t>
            </w:r>
          </w:p>
        </w:tc>
        <w:tc>
          <w:tcPr>
            <w:tcW w:w="8899" w:type="dxa"/>
          </w:tcPr>
          <w:p w14:paraId="025813A4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Отъезд в командировку на срок более 5-ти рабочих дней, в связи с чем не смог получить зарплату или аванс, отпускные, премию</w:t>
            </w:r>
          </w:p>
        </w:tc>
      </w:tr>
      <w:tr w:rsidR="0011629B" w:rsidRPr="0011629B" w14:paraId="560D714A" w14:textId="77777777" w:rsidTr="00877EFB">
        <w:tc>
          <w:tcPr>
            <w:tcW w:w="1586" w:type="dxa"/>
          </w:tcPr>
          <w:p w14:paraId="0785EC76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1629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Иные случаи</w:t>
            </w:r>
          </w:p>
        </w:tc>
        <w:tc>
          <w:tcPr>
            <w:tcW w:w="8899" w:type="dxa"/>
          </w:tcPr>
          <w:p w14:paraId="37CD323F" w14:textId="77777777" w:rsidR="0011629B" w:rsidRPr="0011629B" w:rsidRDefault="0011629B" w:rsidP="0011629B">
            <w:pPr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14:paraId="5CBFF734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4B7B5F21" w14:textId="77777777" w:rsidR="0011629B" w:rsidRPr="0011629B" w:rsidRDefault="0011629B" w:rsidP="0011629B">
      <w:pPr>
        <w:shd w:val="clear" w:color="auto" w:fill="FFFFFF"/>
        <w:spacing w:after="0" w:line="432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Депонирована заработная плата: проводки</w:t>
      </w:r>
    </w:p>
    <w:p w14:paraId="56FD5BA4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1C8D1E0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суммы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платы в бух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гал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ском учете необ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хо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мо сде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лать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пись:</w:t>
      </w:r>
    </w:p>
    <w:p w14:paraId="30285046" w14:textId="1B5A9F03" w:rsidR="0011629B" w:rsidRPr="0011629B" w:rsidRDefault="0011629B" w:rsidP="0011629B">
      <w:pPr>
        <w:numPr>
          <w:ilvl w:val="0"/>
          <w:numId w:val="30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Дебет счета 60305/60306 </w:t>
      </w:r>
      <w:r w:rsidR="00AB61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(1)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с пер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лом по опла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те труда» </w:t>
      </w:r>
    </w:p>
    <w:p w14:paraId="159C555D" w14:textId="7E92E43E" w:rsidR="0011629B" w:rsidRPr="0011629B" w:rsidRDefault="0011629B" w:rsidP="0011629B">
      <w:pPr>
        <w:numPr>
          <w:ilvl w:val="0"/>
          <w:numId w:val="30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дит счета 60305/60306 </w:t>
      </w:r>
      <w:r w:rsidR="00AB61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(4)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с пер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лом по опла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те труда», </w:t>
      </w:r>
      <w:proofErr w:type="spellStart"/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счет</w:t>
      </w:r>
      <w:proofErr w:type="spellEnd"/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по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ным сум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мам».</w:t>
      </w:r>
    </w:p>
    <w:p w14:paraId="298392A6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79DB72F" w14:textId="77777777" w:rsidR="0011629B" w:rsidRPr="0011629B" w:rsidRDefault="0011629B" w:rsidP="0011629B">
      <w:pPr>
        <w:shd w:val="clear" w:color="auto" w:fill="FFFFFF"/>
        <w:spacing w:after="0" w:line="33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Если в организации установлен лимит кассового остатка, то хранение денежных средств в кассе организации сверх лимита не допускается. </w:t>
      </w:r>
      <w:r w:rsidRPr="00A263B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В течение 5 дней, начиная с установленного срока выплаты зарплаты,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кассе могут находиться денежные средства, превышающие лимит на сумму, указанную в платежной ведомости.</w:t>
      </w:r>
    </w:p>
    <w:p w14:paraId="3889477D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5884FD8" w14:textId="77777777" w:rsidR="0011629B" w:rsidRPr="0011629B" w:rsidRDefault="0011629B" w:rsidP="0011629B">
      <w:pPr>
        <w:shd w:val="clear" w:color="auto" w:fill="FFFFFF"/>
        <w:spacing w:after="0" w:line="33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истечении этого срока в кассе должна оставаться сумма наличных в пределах утвержденного лимита, включая отложенные средства. </w:t>
      </w:r>
    </w:p>
    <w:p w14:paraId="596BC53E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167AC912" w14:textId="77777777" w:rsidR="0011629B" w:rsidRPr="0011629B" w:rsidRDefault="0011629B" w:rsidP="0011629B">
      <w:pPr>
        <w:shd w:val="clear" w:color="auto" w:fill="FFFFFF"/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лимит не превышен, деньги можно хранить в кассе, если превышен, то сумму сверх лимита организация сдает на расчетный счет.</w:t>
      </w:r>
    </w:p>
    <w:p w14:paraId="7F808071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FCC6522" w14:textId="77777777" w:rsidR="0011629B" w:rsidRPr="0011629B" w:rsidRDefault="0011629B" w:rsidP="0011629B">
      <w:pPr>
        <w:shd w:val="clear" w:color="auto" w:fill="FFFFFF"/>
        <w:spacing w:after="0" w:line="33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Суммы невы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зар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при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дет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ся сдать об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 в банк, если 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>из-за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нее будет пре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шен лимит кассы (</w:t>
      </w:r>
      <w:hyperlink r:id="rId6" w:tgtFrame="_blank" w:history="1"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t>п. 2 Ука</w:t>
        </w:r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softHyphen/>
          <w:t>за</w:t>
        </w:r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softHyphen/>
          <w:t>ния Банка Рос</w:t>
        </w:r>
        <w:r w:rsidRPr="0011629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  <w:lang w:eastAsia="ru-RU"/>
          </w:rPr>
          <w:softHyphen/>
          <w:t>сии от 11.03.2014 № 3210-У</w:t>
        </w:r>
      </w:hyperlink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14:paraId="5F50D3BE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AD80CBF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в 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сле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ю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щем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за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ная плата будет вы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 из кассы, нужно сде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лать бух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гал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скую про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вод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ку:</w:t>
      </w:r>
    </w:p>
    <w:p w14:paraId="0D6DC45F" w14:textId="12AE1B4E" w:rsidR="0011629B" w:rsidRPr="0011629B" w:rsidRDefault="0011629B" w:rsidP="0011629B">
      <w:pPr>
        <w:numPr>
          <w:ilvl w:val="0"/>
          <w:numId w:val="31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Дебет счета 60305/60306</w:t>
      </w:r>
      <w:r w:rsidR="00AB61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(4)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"Рас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с пер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лом по опла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те труда», </w:t>
      </w:r>
      <w:proofErr w:type="spellStart"/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счет</w:t>
      </w:r>
      <w:proofErr w:type="spellEnd"/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«Рас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 по де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ным сум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мам»</w:t>
      </w:r>
    </w:p>
    <w:p w14:paraId="471320D7" w14:textId="77777777" w:rsidR="0011629B" w:rsidRPr="0011629B" w:rsidRDefault="0011629B" w:rsidP="0011629B">
      <w:pPr>
        <w:numPr>
          <w:ilvl w:val="0"/>
          <w:numId w:val="31"/>
        </w:numPr>
        <w:shd w:val="clear" w:color="auto" w:fill="FFFFFF"/>
        <w:spacing w:after="0" w:line="33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дит счета 20202 "Касса".</w:t>
      </w:r>
    </w:p>
    <w:p w14:paraId="43DFB804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78A3381B" w14:textId="77777777" w:rsidR="0011629B" w:rsidRPr="0011629B" w:rsidRDefault="0011629B" w:rsidP="0011629B">
      <w:pPr>
        <w:shd w:val="clear" w:color="auto" w:fill="FFFFFF"/>
        <w:spacing w:after="0" w:line="432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696A2368" w14:textId="77777777" w:rsidR="00877EFB" w:rsidRDefault="00877EFB" w:rsidP="00877EFB">
      <w:pPr>
        <w:shd w:val="clear" w:color="auto" w:fill="FFFFFF"/>
        <w:spacing w:before="100" w:beforeAutospacing="1" w:after="30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11629B" w:rsidRPr="00116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неполучении сотрудником из кассы в срок зарплатных выплат и при дальнейшем депонировании таких наличных сумм фактическая выплата сотруднику зарплаты признается непроизведенной. Следовательно, и обязанностей у налогового агента по удержанию и перечислению </w:t>
      </w:r>
      <w:r w:rsidR="0011629B" w:rsidRPr="00116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налога в бюджет не возникает, вследствие чего зарплатные выплаты должны депонироваться с учетом НДФЛ. Это подтвердил Минфин в письме от 23.06.2017 № 03-04-05/39846.</w:t>
      </w:r>
    </w:p>
    <w:p w14:paraId="144E1DF6" w14:textId="27DD3768" w:rsidR="0011629B" w:rsidRPr="00877EFB" w:rsidRDefault="0011629B" w:rsidP="00877EFB">
      <w:pPr>
        <w:shd w:val="clear" w:color="auto" w:fill="FFFFFF"/>
        <w:spacing w:before="100" w:beforeAutospacing="1" w:after="30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77E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Перечисление страховых взносов не зависит от дня выплаты зарплаты. Их перечисляют с начисления оплаты труда.</w:t>
      </w:r>
    </w:p>
    <w:p w14:paraId="3B1A6282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за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плата, ко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рая не будет по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в те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3 лет (</w:t>
      </w:r>
      <w:hyperlink r:id="rId7" w:tgtFrame="_blank" w:history="1">
        <w:r w:rsidRPr="0011629B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ст. 196 ГК РФ</w:t>
        </w:r>
      </w:hyperlink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вклю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в со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 до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дов как в целях бух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гал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учета, так и на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об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при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бы</w:t>
      </w:r>
      <w:r w:rsidRPr="0011629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ли.</w:t>
      </w:r>
    </w:p>
    <w:p w14:paraId="39B2B230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Срок обращения работника с требованием о выплате депонированной заработной платы к работодателю законодательством не ограничен (письмо </w:t>
      </w:r>
      <w:proofErr w:type="spellStart"/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Роструда</w:t>
      </w:r>
      <w:proofErr w:type="spellEnd"/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от 09.12.2009 № 6646-Т3). </w:t>
      </w:r>
    </w:p>
    <w:p w14:paraId="176AB6C7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73F2B3E0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Тем не менее, он ограничен общим 3-х летним сроком исковой давности (ст. 196 Гражданского кодекса). </w:t>
      </w:r>
    </w:p>
    <w:p w14:paraId="40EB926F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Если работник, обратившись за выплатой депонированной зарплаты, получит отказ, у него есть 3 месяца для обращения в суд. </w:t>
      </w:r>
    </w:p>
    <w:p w14:paraId="285D821E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Суд может вынести решение об удовлетворении иска, если не истек общий, то есть 3-х летний срок исковой давности.  </w:t>
      </w:r>
    </w:p>
    <w:p w14:paraId="7E37F9BD" w14:textId="77777777" w:rsid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Этот срок считается именно с момента отказа работодателя выдать зарплату, а не со дня возникновения у него кредиторской задолженности по депонированной заработной плате (письмо ФНС РФ от 06.10.2009 № 3-2-06/109).</w:t>
      </w:r>
    </w:p>
    <w:p w14:paraId="7FB4AB13" w14:textId="77777777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63FEFFF4" w14:textId="5B7542FB" w:rsidR="0011629B" w:rsidRPr="0011629B" w:rsidRDefault="0011629B" w:rsidP="0011629B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Пример</w:t>
      </w:r>
      <w:r w:rsidR="00CC16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1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отражения в бухгалтерском учете депонирования заработной платы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48AE1C77" w14:textId="527997F7" w:rsidR="0011629B" w:rsidRPr="0011629B" w:rsidRDefault="0011629B" w:rsidP="0011629B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A26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срок выплаты зарплаты 5-ти сотрудникам – выдача зарплаты осуществляется по ведомости через кассу предприятия</w:t>
      </w:r>
    </w:p>
    <w:p w14:paraId="5A86DF7D" w14:textId="0CC183DD" w:rsidR="0011629B" w:rsidRPr="0011629B" w:rsidRDefault="0011629B" w:rsidP="0011629B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A26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.01.20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зарплату не получили</w:t>
      </w:r>
      <w:r w:rsidR="002C23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2-а сотрудника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338AB96" w14:textId="7F9AB921" w:rsidR="0011629B" w:rsidRPr="002825A8" w:rsidRDefault="0011629B" w:rsidP="002825A8">
      <w:pPr>
        <w:pStyle w:val="a5"/>
        <w:numPr>
          <w:ilvl w:val="0"/>
          <w:numId w:val="37"/>
        </w:num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Сми</w:t>
      </w:r>
      <w:r w:rsidR="00DE3E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рнов А.В. – 11 310 руб.  (НДФЛ </w:t>
      </w: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- 1 690 руб.) </w:t>
      </w:r>
    </w:p>
    <w:p w14:paraId="301B3F8F" w14:textId="77777777" w:rsidR="0011629B" w:rsidRPr="002825A8" w:rsidRDefault="0011629B" w:rsidP="002825A8">
      <w:pPr>
        <w:pStyle w:val="a5"/>
        <w:numPr>
          <w:ilvl w:val="0"/>
          <w:numId w:val="37"/>
        </w:num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Попов С.Б. - 13 050 руб. (НДФЛ – 1950 руб.)</w:t>
      </w:r>
    </w:p>
    <w:p w14:paraId="20620EEB" w14:textId="465D6D4A" w:rsidR="0011629B" w:rsidRPr="0011629B" w:rsidRDefault="0011629B" w:rsidP="0011629B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Соответственно по истечении </w:t>
      </w:r>
      <w:r w:rsidR="00A26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пятого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дня</w:t>
      </w:r>
      <w:r w:rsid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(12.01.2021)</w:t>
      </w:r>
      <w:r w:rsidR="00A26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срокам по законодательству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когда сотрудники не получили зарплату, то в бухгалтерском учёте зафиксировали депонирование следующими проводками:</w:t>
      </w:r>
    </w:p>
    <w:p w14:paraId="200F0478" w14:textId="0C0F1312" w:rsidR="00886F61" w:rsidRDefault="00886F61" w:rsidP="00886F6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Д 60305 (4) К 60305 (1)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– депонирована зарплата с разбивкой по ФИО и суммам сотрудников;</w:t>
      </w:r>
    </w:p>
    <w:p w14:paraId="7B2B2550" w14:textId="7E4D13AC" w:rsidR="00886F61" w:rsidRDefault="00886F61" w:rsidP="00886F6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 60305 (4) К 60301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3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640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депонирован НДФЛ, с разбивкой по ФИО и суммам сотрудников;</w:t>
      </w:r>
    </w:p>
    <w:p w14:paraId="41437755" w14:textId="77777777" w:rsidR="00886F61" w:rsidRDefault="00886F61" w:rsidP="00886F6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счете 60305 (4) остаток будет 28 000 рублей</w:t>
      </w:r>
    </w:p>
    <w:p w14:paraId="233F5916" w14:textId="7620E238" w:rsidR="00451A8E" w:rsidRPr="0011629B" w:rsidRDefault="00451A8E" w:rsidP="00886F61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Сумма 24 360 рублей сдана в банк для соблюдения лимита кассы</w:t>
      </w:r>
    </w:p>
    <w:p w14:paraId="5990528C" w14:textId="41D264F8" w:rsidR="0011629B" w:rsidRDefault="0011629B" w:rsidP="0011629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 60305 (4) К 20202 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24 360 – депонированная зарплата выплачена с разбивкой по ФИО и суммам сотрудников.</w:t>
      </w:r>
    </w:p>
    <w:p w14:paraId="29EE7D48" w14:textId="09420170" w:rsidR="0011629B" w:rsidRPr="0011629B" w:rsidRDefault="0011629B" w:rsidP="0011629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 6030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 (4)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01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3640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удержан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НДФЛ</w:t>
      </w:r>
    </w:p>
    <w:p w14:paraId="10BBBC99" w14:textId="11E6A746" w:rsidR="0011629B" w:rsidRPr="0011629B" w:rsidRDefault="0011629B" w:rsidP="0011629B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25.01.202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 60301 К 20501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3640 – перечислен НДФЛ</w:t>
      </w:r>
    </w:p>
    <w:p w14:paraId="4AEE2CB1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7723AAB5" w14:textId="77777777" w:rsidR="002C23C0" w:rsidRDefault="002C23C0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6ED5ACDD" w14:textId="77777777" w:rsidR="00891448" w:rsidRPr="0011629B" w:rsidRDefault="00CC16BC" w:rsidP="00891448">
      <w:pPr>
        <w:shd w:val="clear" w:color="auto" w:fill="FFFFFF"/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отражения в бухгалтерском учете депонирования заработной платы</w:t>
      </w:r>
      <w:r w:rsidR="00891448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030EEB11" w14:textId="6CA46420" w:rsidR="00CC16BC" w:rsidRPr="0011629B" w:rsidRDefault="00CC16BC" w:rsidP="00CC16BC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</w:t>
      </w:r>
      <w:r w:rsidR="00AC7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срок выплаты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отпускных 3-м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сотрудникам – выдача осуществляется по ведомости через кассу предприятия</w:t>
      </w:r>
    </w:p>
    <w:p w14:paraId="6E5CAD2F" w14:textId="56F1B048" w:rsidR="00CC16BC" w:rsidRPr="0011629B" w:rsidRDefault="00CC16BC" w:rsidP="00CC16BC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AC7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отпускные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получил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Петров В.К., в связи с тем, что задержался в командировке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14:paraId="746CE540" w14:textId="48A10400" w:rsidR="00CC16BC" w:rsidRPr="002825A8" w:rsidRDefault="00CC16BC" w:rsidP="00CC16BC">
      <w:pPr>
        <w:pStyle w:val="a5"/>
        <w:numPr>
          <w:ilvl w:val="0"/>
          <w:numId w:val="37"/>
        </w:num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Петров В.К. – 8 700</w:t>
      </w:r>
      <w:r w:rsidR="00284C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руб.  (НДФЛ </w:t>
      </w: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- 1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</w:t>
      </w:r>
      <w:r w:rsidRPr="002825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 руб.) </w:t>
      </w:r>
    </w:p>
    <w:p w14:paraId="74DDEC70" w14:textId="69E5AB32" w:rsidR="00CC16BC" w:rsidRPr="0011629B" w:rsidRDefault="00CC16BC" w:rsidP="00CC16BC">
      <w:pPr>
        <w:shd w:val="clear" w:color="auto" w:fill="FFFFFF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Соответственно по истечении </w:t>
      </w:r>
      <w:r w:rsidR="00AC71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пятого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дня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(28.06.202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когда сотрудник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получил отпус</w:t>
      </w:r>
      <w:r w:rsidR="003E2A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ные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то в бухгалтерском учёте зафиксировали депонирование следующими проводками:</w:t>
      </w:r>
    </w:p>
    <w:p w14:paraId="76564B43" w14:textId="42019CCB" w:rsidR="00451A8E" w:rsidRPr="00451A8E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8.06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Д 60305 (4) К 60305 (1) </w:t>
      </w:r>
      <w:r w:rsidR="00451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8</w:t>
      </w:r>
      <w:r w:rsidR="00451A8E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51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451A8E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 – депонирован</w:t>
      </w:r>
      <w:r w:rsidR="00451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отпускные</w:t>
      </w:r>
      <w:r w:rsidR="00451A8E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разбивкой по ФИО и сумм</w:t>
      </w:r>
      <w:r w:rsidR="00451A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451A8E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сотрудников;</w:t>
      </w:r>
    </w:p>
    <w:p w14:paraId="00C481D2" w14:textId="3800F334" w:rsidR="00CC16BC" w:rsidRDefault="00451A8E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51A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28.06.202</w:t>
      </w:r>
      <w:r w:rsidR="008914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Х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Д 60305 (4</w:t>
      </w:r>
      <w:r w:rsidR="00284C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) </w:t>
      </w:r>
      <w:r w:rsidR="00CC16BC"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К 60301</w:t>
      </w:r>
      <w:r w:rsidR="00CC16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– 1</w:t>
      </w:r>
      <w:r w:rsidR="00CC16BC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CC16BC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 – депонирован</w:t>
      </w:r>
      <w:r w:rsidR="00CC16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C16BC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НДФЛ, с разбивкой по ФИО и сумм</w:t>
      </w:r>
      <w:r w:rsidR="00CC16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CC16BC"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сотрудников;</w:t>
      </w:r>
    </w:p>
    <w:p w14:paraId="3031760D" w14:textId="349E3645" w:rsidR="00451A8E" w:rsidRPr="0011629B" w:rsidRDefault="00451A8E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счете 60305 (4) будет остаток 10 000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</w:t>
      </w:r>
      <w:proofErr w:type="spellEnd"/>
    </w:p>
    <w:p w14:paraId="0DB515F5" w14:textId="5F92D0D6" w:rsidR="00CC16BC" w:rsidRPr="0011629B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28.06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 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– депонированн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ые отпускные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сдан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банк;</w:t>
      </w:r>
    </w:p>
    <w:p w14:paraId="7718021D" w14:textId="46846E43" w:rsidR="00CC16BC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01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 w:rsidRPr="0011629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Д 60305 (4) К 20202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8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– депонированн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ые отпускные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выплачен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 сотруднику – он вернулся из командировки 01.07.2021;</w:t>
      </w:r>
    </w:p>
    <w:p w14:paraId="6F15FB05" w14:textId="0D4A69F0" w:rsidR="00CC16BC" w:rsidRPr="0011629B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01.07.202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 6030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 (4)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01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1 30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удержан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НДФЛ</w:t>
      </w:r>
    </w:p>
    <w:p w14:paraId="394BE760" w14:textId="6C99AC10" w:rsidR="00CC16BC" w:rsidRPr="0011629B" w:rsidRDefault="00CC16BC" w:rsidP="00CC16BC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02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.202</w:t>
      </w:r>
      <w:r w:rsidR="008914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 60301 </w:t>
      </w:r>
      <w:r w:rsidR="00EE17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</w:t>
      </w:r>
      <w:r w:rsidRPr="0011629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 20501 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1 300</w:t>
      </w:r>
      <w:r w:rsidRPr="00116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перечислен НДФЛ</w:t>
      </w:r>
    </w:p>
    <w:p w14:paraId="4FAF67AA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118C409A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4C970C11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p w14:paraId="59B6C3E3" w14:textId="77777777" w:rsidR="002825A8" w:rsidRDefault="002825A8" w:rsidP="0011629B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757575"/>
          <w:kern w:val="36"/>
          <w:sz w:val="24"/>
          <w:szCs w:val="24"/>
          <w:lang w:eastAsia="ru-RU"/>
        </w:rPr>
      </w:pPr>
    </w:p>
    <w:sectPr w:rsidR="002825A8" w:rsidSect="00877E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640B"/>
    <w:multiLevelType w:val="multilevel"/>
    <w:tmpl w:val="72A6E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F41197"/>
    <w:multiLevelType w:val="multilevel"/>
    <w:tmpl w:val="21FA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8476FC"/>
    <w:multiLevelType w:val="multilevel"/>
    <w:tmpl w:val="E8F22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7E6483"/>
    <w:multiLevelType w:val="multilevel"/>
    <w:tmpl w:val="96F81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D73B1"/>
    <w:multiLevelType w:val="hybridMultilevel"/>
    <w:tmpl w:val="60E0EA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92AEF"/>
    <w:multiLevelType w:val="hybridMultilevel"/>
    <w:tmpl w:val="4D203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C67AF7"/>
    <w:multiLevelType w:val="multilevel"/>
    <w:tmpl w:val="575CC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2945D9"/>
    <w:multiLevelType w:val="hybridMultilevel"/>
    <w:tmpl w:val="D60E8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111CC3"/>
    <w:multiLevelType w:val="multilevel"/>
    <w:tmpl w:val="59CA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103F5D"/>
    <w:multiLevelType w:val="multilevel"/>
    <w:tmpl w:val="4CA2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E2D0891"/>
    <w:multiLevelType w:val="multilevel"/>
    <w:tmpl w:val="ADC87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03169F9"/>
    <w:multiLevelType w:val="multilevel"/>
    <w:tmpl w:val="876A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AC1712"/>
    <w:multiLevelType w:val="multilevel"/>
    <w:tmpl w:val="A226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2B44650"/>
    <w:multiLevelType w:val="multilevel"/>
    <w:tmpl w:val="6FC45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C026B4"/>
    <w:multiLevelType w:val="multilevel"/>
    <w:tmpl w:val="FF74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E090728"/>
    <w:multiLevelType w:val="multilevel"/>
    <w:tmpl w:val="99F4A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9B637E"/>
    <w:multiLevelType w:val="multilevel"/>
    <w:tmpl w:val="53D0B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0CF5235"/>
    <w:multiLevelType w:val="multilevel"/>
    <w:tmpl w:val="12EA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422A7E"/>
    <w:multiLevelType w:val="multilevel"/>
    <w:tmpl w:val="C760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4A91EA1"/>
    <w:multiLevelType w:val="hybridMultilevel"/>
    <w:tmpl w:val="6712B3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53C3A84"/>
    <w:multiLevelType w:val="hybridMultilevel"/>
    <w:tmpl w:val="4FFC0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97721F"/>
    <w:multiLevelType w:val="multilevel"/>
    <w:tmpl w:val="CACE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0644F7"/>
    <w:multiLevelType w:val="hybridMultilevel"/>
    <w:tmpl w:val="1940F8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E127FF"/>
    <w:multiLevelType w:val="hybridMultilevel"/>
    <w:tmpl w:val="4C78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DF1F5B"/>
    <w:multiLevelType w:val="multilevel"/>
    <w:tmpl w:val="44389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F81585"/>
    <w:multiLevelType w:val="multilevel"/>
    <w:tmpl w:val="A41A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9477DA"/>
    <w:multiLevelType w:val="multilevel"/>
    <w:tmpl w:val="7EA29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6449F4"/>
    <w:multiLevelType w:val="hybridMultilevel"/>
    <w:tmpl w:val="6C46241C"/>
    <w:lvl w:ilvl="0" w:tplc="DB4688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1E4711B"/>
    <w:multiLevelType w:val="multilevel"/>
    <w:tmpl w:val="B77A7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4B513F"/>
    <w:multiLevelType w:val="hybridMultilevel"/>
    <w:tmpl w:val="4DF4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130E5"/>
    <w:multiLevelType w:val="hybridMultilevel"/>
    <w:tmpl w:val="D8B8B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3D3245"/>
    <w:multiLevelType w:val="multilevel"/>
    <w:tmpl w:val="705E4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975048"/>
    <w:multiLevelType w:val="hybridMultilevel"/>
    <w:tmpl w:val="3FDE9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DD245A"/>
    <w:multiLevelType w:val="multilevel"/>
    <w:tmpl w:val="76C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CA825FB"/>
    <w:multiLevelType w:val="multilevel"/>
    <w:tmpl w:val="AB52E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7B53BA"/>
    <w:multiLevelType w:val="multilevel"/>
    <w:tmpl w:val="88F21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5227BD"/>
    <w:multiLevelType w:val="multilevel"/>
    <w:tmpl w:val="8BC46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6"/>
  </w:num>
  <w:num w:numId="3">
    <w:abstractNumId w:val="12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34"/>
  </w:num>
  <w:num w:numId="13">
    <w:abstractNumId w:val="13"/>
  </w:num>
  <w:num w:numId="14">
    <w:abstractNumId w:val="24"/>
  </w:num>
  <w:num w:numId="15">
    <w:abstractNumId w:val="33"/>
  </w:num>
  <w:num w:numId="16">
    <w:abstractNumId w:val="8"/>
  </w:num>
  <w:num w:numId="17">
    <w:abstractNumId w:val="31"/>
  </w:num>
  <w:num w:numId="18">
    <w:abstractNumId w:val="16"/>
  </w:num>
  <w:num w:numId="19">
    <w:abstractNumId w:val="36"/>
  </w:num>
  <w:num w:numId="20">
    <w:abstractNumId w:val="14"/>
  </w:num>
  <w:num w:numId="21">
    <w:abstractNumId w:val="35"/>
  </w:num>
  <w:num w:numId="22">
    <w:abstractNumId w:val="25"/>
  </w:num>
  <w:num w:numId="23">
    <w:abstractNumId w:val="28"/>
  </w:num>
  <w:num w:numId="24">
    <w:abstractNumId w:val="15"/>
  </w:num>
  <w:num w:numId="25">
    <w:abstractNumId w:val="21"/>
  </w:num>
  <w:num w:numId="26">
    <w:abstractNumId w:val="29"/>
  </w:num>
  <w:num w:numId="27">
    <w:abstractNumId w:val="20"/>
  </w:num>
  <w:num w:numId="28">
    <w:abstractNumId w:val="30"/>
  </w:num>
  <w:num w:numId="29">
    <w:abstractNumId w:val="17"/>
  </w:num>
  <w:num w:numId="30">
    <w:abstractNumId w:val="32"/>
  </w:num>
  <w:num w:numId="31">
    <w:abstractNumId w:val="7"/>
  </w:num>
  <w:num w:numId="32">
    <w:abstractNumId w:val="19"/>
  </w:num>
  <w:num w:numId="33">
    <w:abstractNumId w:val="18"/>
  </w:num>
  <w:num w:numId="34">
    <w:abstractNumId w:val="4"/>
  </w:num>
  <w:num w:numId="35">
    <w:abstractNumId w:val="22"/>
  </w:num>
  <w:num w:numId="36">
    <w:abstractNumId w:val="27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2A7"/>
    <w:rsid w:val="00102B19"/>
    <w:rsid w:val="0011629B"/>
    <w:rsid w:val="00125D89"/>
    <w:rsid w:val="001634E4"/>
    <w:rsid w:val="0018624B"/>
    <w:rsid w:val="00191BA0"/>
    <w:rsid w:val="001B2638"/>
    <w:rsid w:val="00253032"/>
    <w:rsid w:val="002825A8"/>
    <w:rsid w:val="00284C9F"/>
    <w:rsid w:val="002C23C0"/>
    <w:rsid w:val="002E6D1C"/>
    <w:rsid w:val="003E2A1D"/>
    <w:rsid w:val="003E5F8E"/>
    <w:rsid w:val="003F7129"/>
    <w:rsid w:val="004017F3"/>
    <w:rsid w:val="00451A8E"/>
    <w:rsid w:val="00452781"/>
    <w:rsid w:val="00463E88"/>
    <w:rsid w:val="004A2BB2"/>
    <w:rsid w:val="0051050C"/>
    <w:rsid w:val="005147D8"/>
    <w:rsid w:val="00524439"/>
    <w:rsid w:val="005B2878"/>
    <w:rsid w:val="005D4CDE"/>
    <w:rsid w:val="0064399E"/>
    <w:rsid w:val="006857E0"/>
    <w:rsid w:val="00691557"/>
    <w:rsid w:val="00794C52"/>
    <w:rsid w:val="007B1A91"/>
    <w:rsid w:val="00800FC4"/>
    <w:rsid w:val="00810A04"/>
    <w:rsid w:val="0083452C"/>
    <w:rsid w:val="00877EFB"/>
    <w:rsid w:val="00886F61"/>
    <w:rsid w:val="00891448"/>
    <w:rsid w:val="00896F26"/>
    <w:rsid w:val="00900C10"/>
    <w:rsid w:val="0092742D"/>
    <w:rsid w:val="009B492E"/>
    <w:rsid w:val="009C3D9F"/>
    <w:rsid w:val="00A263BE"/>
    <w:rsid w:val="00A45EF7"/>
    <w:rsid w:val="00A87DD5"/>
    <w:rsid w:val="00AA466C"/>
    <w:rsid w:val="00AB6169"/>
    <w:rsid w:val="00AC3F1E"/>
    <w:rsid w:val="00AC7163"/>
    <w:rsid w:val="00AD40A0"/>
    <w:rsid w:val="00B445DF"/>
    <w:rsid w:val="00B94AFB"/>
    <w:rsid w:val="00C22068"/>
    <w:rsid w:val="00C422AD"/>
    <w:rsid w:val="00C429F2"/>
    <w:rsid w:val="00CC16BC"/>
    <w:rsid w:val="00D21291"/>
    <w:rsid w:val="00D56CB0"/>
    <w:rsid w:val="00DE3E46"/>
    <w:rsid w:val="00E344A2"/>
    <w:rsid w:val="00EA52A7"/>
    <w:rsid w:val="00EE1731"/>
    <w:rsid w:val="00F45708"/>
    <w:rsid w:val="00F9762D"/>
    <w:rsid w:val="00F9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4932"/>
  <w15:chartTrackingRefBased/>
  <w15:docId w15:val="{BB58E60C-0033-4436-BFE5-6EF9A24D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A52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4399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116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3F7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886F6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86F6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86F61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86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6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87316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12" w:space="17" w:color="D70C17"/>
            <w:bottom w:val="none" w:sz="0" w:space="0" w:color="auto"/>
            <w:right w:val="none" w:sz="0" w:space="0" w:color="auto"/>
          </w:divBdr>
        </w:div>
        <w:div w:id="43062010">
          <w:marLeft w:val="52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7147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742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68131">
          <w:marLeft w:val="52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067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00566&amp;dst=509&amp;demo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175737&amp;dst=100008&amp;demo=1" TargetMode="External"/><Relationship Id="rId5" Type="http://schemas.openxmlformats.org/officeDocument/2006/relationships/hyperlink" Target="https://login.consultant.ru/link/?req=doc&amp;base=LAW&amp;n=200979&amp;dst=2251&amp;demo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3</cp:revision>
  <dcterms:created xsi:type="dcterms:W3CDTF">2022-06-15T11:55:00Z</dcterms:created>
  <dcterms:modified xsi:type="dcterms:W3CDTF">2022-06-15T11:58:00Z</dcterms:modified>
</cp:coreProperties>
</file>