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5B" w:rsidRPr="005A4BC6" w:rsidRDefault="00D5764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bCs/>
          <w:sz w:val="24"/>
          <w:szCs w:val="24"/>
        </w:rPr>
        <w:t xml:space="preserve">Приложение </w:t>
      </w:r>
      <w:r w:rsidR="00A6145B" w:rsidRPr="005A4BC6">
        <w:rPr>
          <w:rFonts w:ascii="Times New Roman" w:hAnsi="Times New Roman"/>
          <w:bCs/>
          <w:sz w:val="24"/>
          <w:szCs w:val="24"/>
        </w:rPr>
        <w:t>№ 1</w:t>
      </w:r>
      <w:r w:rsidR="00F862E7">
        <w:rPr>
          <w:rFonts w:ascii="Times New Roman" w:hAnsi="Times New Roman"/>
          <w:bCs/>
          <w:sz w:val="24"/>
          <w:szCs w:val="24"/>
        </w:rPr>
        <w:t xml:space="preserve"> к Приказу № ХХ от 31.12.2021</w:t>
      </w:r>
    </w:p>
    <w:p w:rsidR="008D1AB7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A4BC6">
        <w:rPr>
          <w:rFonts w:ascii="Times New Roman" w:hAnsi="Times New Roman"/>
          <w:b/>
          <w:bCs/>
          <w:sz w:val="24"/>
          <w:szCs w:val="24"/>
        </w:rPr>
        <w:t>У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>четн</w:t>
      </w:r>
      <w:r w:rsidRPr="005A4BC6">
        <w:rPr>
          <w:rFonts w:ascii="Times New Roman" w:hAnsi="Times New Roman"/>
          <w:b/>
          <w:bCs/>
          <w:sz w:val="24"/>
          <w:szCs w:val="24"/>
        </w:rPr>
        <w:t>ая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 xml:space="preserve"> политик</w:t>
      </w:r>
      <w:r w:rsidRPr="005A4BC6">
        <w:rPr>
          <w:rFonts w:ascii="Times New Roman" w:hAnsi="Times New Roman"/>
          <w:b/>
          <w:bCs/>
          <w:sz w:val="24"/>
          <w:szCs w:val="24"/>
        </w:rPr>
        <w:t>а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 xml:space="preserve"> для целей бухгалтерского учета на </w:t>
      </w:r>
      <w:r w:rsidR="0069673C" w:rsidRPr="005A4BC6">
        <w:rPr>
          <w:rFonts w:ascii="Times New Roman" w:hAnsi="Times New Roman"/>
          <w:b/>
          <w:bCs/>
          <w:sz w:val="24"/>
          <w:szCs w:val="24"/>
        </w:rPr>
        <w:t>202</w:t>
      </w:r>
      <w:r w:rsidR="005A4BC6">
        <w:rPr>
          <w:rFonts w:ascii="Times New Roman" w:hAnsi="Times New Roman"/>
          <w:b/>
          <w:bCs/>
          <w:sz w:val="24"/>
          <w:szCs w:val="24"/>
        </w:rPr>
        <w:t>2</w:t>
      </w:r>
      <w:r w:rsidR="00A6145B" w:rsidRPr="005A4BC6">
        <w:rPr>
          <w:rFonts w:ascii="Times New Roman" w:hAnsi="Times New Roman"/>
          <w:b/>
          <w:bCs/>
          <w:sz w:val="24"/>
          <w:szCs w:val="24"/>
        </w:rPr>
        <w:t xml:space="preserve"> год 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</w:p>
    <w:p w:rsidR="00A6145B" w:rsidRPr="005A4BC6" w:rsidRDefault="00A6145B" w:rsidP="005A4BC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5A4BC6" w:rsidRDefault="00287DAD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>ОБЩАЯ ЧАСТЬ</w:t>
      </w: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AB7" w:rsidRPr="005A4BC6" w:rsidRDefault="008D1AB7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</w:r>
      <w:r w:rsidRPr="005A4BC6">
        <w:rPr>
          <w:rFonts w:ascii="Times New Roman" w:hAnsi="Times New Roman"/>
          <w:b/>
          <w:bCs/>
          <w:sz w:val="24"/>
          <w:szCs w:val="24"/>
        </w:rPr>
        <w:t>Организация бухгалтерского учета</w:t>
      </w:r>
    </w:p>
    <w:p w:rsid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1.1. Установить организацию, форму и способы ведения бухгалтерского учета на основании действующих нормативных документов</w:t>
      </w:r>
      <w:r w:rsidR="005A4BC6">
        <w:rPr>
          <w:rFonts w:ascii="Times New Roman" w:hAnsi="Times New Roman"/>
          <w:sz w:val="24"/>
          <w:szCs w:val="24"/>
        </w:rPr>
        <w:t xml:space="preserve"> с учетом всех дополнений и изменений</w:t>
      </w:r>
      <w:r w:rsidRPr="005A4BC6">
        <w:rPr>
          <w:rFonts w:ascii="Times New Roman" w:hAnsi="Times New Roman"/>
          <w:sz w:val="24"/>
          <w:szCs w:val="24"/>
        </w:rPr>
        <w:t>:</w:t>
      </w:r>
    </w:p>
    <w:p w:rsidR="005A4BC6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CF4" w:rsidRPr="006A1CF4" w:rsidRDefault="00A6145B" w:rsidP="00805D4C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ind w:left="375"/>
        <w:jc w:val="both"/>
        <w:outlineLvl w:val="0"/>
      </w:pPr>
      <w:r w:rsidRPr="006A1CF4">
        <w:rPr>
          <w:rFonts w:ascii="Times New Roman" w:hAnsi="Times New Roman"/>
          <w:sz w:val="24"/>
          <w:szCs w:val="24"/>
        </w:rPr>
        <w:t xml:space="preserve">Федерального Закона РФ от 06.12.2011 г. № 402-ФЗ «О бухгалтерском учете» </w:t>
      </w:r>
    </w:p>
    <w:p w:rsidR="006A1CF4" w:rsidRPr="006A1CF4" w:rsidRDefault="005A4BC6" w:rsidP="00805D4C">
      <w:pPr>
        <w:pStyle w:val="a5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/>
        <w:ind w:left="375"/>
        <w:jc w:val="both"/>
        <w:outlineLvl w:val="0"/>
      </w:pPr>
      <w:r w:rsidRPr="006A1CF4">
        <w:rPr>
          <w:rFonts w:ascii="Times New Roman" w:hAnsi="Times New Roman"/>
          <w:sz w:val="24"/>
          <w:szCs w:val="24"/>
        </w:rPr>
        <w:t>Положения Банка России № 612-П от 25.10.2021 «</w:t>
      </w:r>
      <w:r w:rsidR="00D57646" w:rsidRPr="006A1CF4">
        <w:rPr>
          <w:rFonts w:ascii="Times New Roman" w:hAnsi="Times New Roman"/>
          <w:sz w:val="24"/>
          <w:szCs w:val="24"/>
        </w:rPr>
        <w:t xml:space="preserve">О порядке отражения на счетах бухгалтерского учета объектов </w:t>
      </w:r>
      <w:r w:rsidR="00A6145B" w:rsidRPr="006A1CF4">
        <w:rPr>
          <w:rFonts w:ascii="Times New Roman" w:hAnsi="Times New Roman"/>
          <w:sz w:val="24"/>
          <w:szCs w:val="24"/>
        </w:rPr>
        <w:t xml:space="preserve">бухгалтерского учета </w:t>
      </w:r>
      <w:r w:rsidR="00D57646" w:rsidRPr="006A1CF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D57646" w:rsidRPr="006A1CF4">
        <w:rPr>
          <w:rFonts w:ascii="Times New Roman" w:hAnsi="Times New Roman"/>
          <w:sz w:val="24"/>
          <w:szCs w:val="24"/>
        </w:rPr>
        <w:t>некредитными</w:t>
      </w:r>
      <w:proofErr w:type="spellEnd"/>
      <w:r w:rsidR="00D57646" w:rsidRPr="006A1CF4">
        <w:rPr>
          <w:rFonts w:ascii="Times New Roman" w:hAnsi="Times New Roman"/>
          <w:sz w:val="24"/>
          <w:szCs w:val="24"/>
        </w:rPr>
        <w:t xml:space="preserve"> финансовыми организациями</w:t>
      </w:r>
      <w:r w:rsidRPr="006A1CF4">
        <w:rPr>
          <w:rFonts w:ascii="Times New Roman" w:hAnsi="Times New Roman"/>
          <w:sz w:val="24"/>
          <w:szCs w:val="24"/>
        </w:rPr>
        <w:t xml:space="preserve">» </w:t>
      </w:r>
    </w:p>
    <w:p w:rsidR="006A1CF4" w:rsidRPr="006A1CF4" w:rsidRDefault="00A6145B" w:rsidP="007E5628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 w:line="240" w:lineRule="auto"/>
        <w:ind w:left="375"/>
        <w:jc w:val="both"/>
        <w:outlineLvl w:val="0"/>
      </w:pPr>
      <w:r w:rsidRPr="006A1CF4">
        <w:rPr>
          <w:rFonts w:ascii="Times New Roman" w:hAnsi="Times New Roman"/>
          <w:sz w:val="24"/>
          <w:szCs w:val="24"/>
        </w:rPr>
        <w:t xml:space="preserve">Плана счетов бухгалтерского учета </w:t>
      </w:r>
      <w:r w:rsidR="00D57646" w:rsidRPr="006A1CF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D57646" w:rsidRPr="006A1CF4">
        <w:rPr>
          <w:rFonts w:ascii="Times New Roman" w:hAnsi="Times New Roman"/>
          <w:sz w:val="24"/>
          <w:szCs w:val="24"/>
        </w:rPr>
        <w:t>некредитных</w:t>
      </w:r>
      <w:proofErr w:type="spellEnd"/>
      <w:r w:rsidR="00D57646" w:rsidRPr="006A1CF4">
        <w:rPr>
          <w:rFonts w:ascii="Times New Roman" w:hAnsi="Times New Roman"/>
          <w:sz w:val="24"/>
          <w:szCs w:val="24"/>
        </w:rPr>
        <w:t xml:space="preserve"> финансовых организациях и </w:t>
      </w:r>
      <w:r w:rsidRPr="006A1CF4">
        <w:rPr>
          <w:rFonts w:ascii="Times New Roman" w:hAnsi="Times New Roman"/>
          <w:sz w:val="24"/>
          <w:szCs w:val="24"/>
        </w:rPr>
        <w:t>его применени</w:t>
      </w:r>
      <w:r w:rsidR="00D57646" w:rsidRPr="006A1CF4">
        <w:rPr>
          <w:rFonts w:ascii="Times New Roman" w:hAnsi="Times New Roman"/>
          <w:sz w:val="24"/>
          <w:szCs w:val="24"/>
        </w:rPr>
        <w:t>я</w:t>
      </w:r>
      <w:r w:rsidRPr="006A1CF4">
        <w:rPr>
          <w:rFonts w:ascii="Times New Roman" w:hAnsi="Times New Roman"/>
          <w:sz w:val="24"/>
          <w:szCs w:val="24"/>
        </w:rPr>
        <w:t xml:space="preserve">, утвержденных </w:t>
      </w:r>
      <w:r w:rsidR="00D57646" w:rsidRPr="006A1CF4">
        <w:rPr>
          <w:rFonts w:ascii="Times New Roman" w:hAnsi="Times New Roman"/>
          <w:sz w:val="24"/>
          <w:szCs w:val="24"/>
        </w:rPr>
        <w:t>Положением Банка Ро</w:t>
      </w:r>
      <w:r w:rsidR="005A4BC6" w:rsidRPr="006A1CF4">
        <w:rPr>
          <w:rFonts w:ascii="Times New Roman" w:hAnsi="Times New Roman"/>
          <w:sz w:val="24"/>
          <w:szCs w:val="24"/>
        </w:rPr>
        <w:t>ссии № 486-П от 02.09.2015</w:t>
      </w:r>
    </w:p>
    <w:p w:rsidR="006A1CF4" w:rsidRPr="006A1CF4" w:rsidRDefault="005A4BC6" w:rsidP="00043B0D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 w:line="240" w:lineRule="auto"/>
        <w:ind w:left="375"/>
        <w:jc w:val="both"/>
        <w:outlineLvl w:val="0"/>
      </w:pPr>
      <w:r w:rsidRPr="006A1CF4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Положения Банка</w:t>
      </w:r>
      <w:r w:rsidR="006A1CF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России от 22 сентября 2015 г. №</w:t>
      </w:r>
      <w:r w:rsidRPr="006A1CF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 492-П "Отраслевой стандарт бухгалтерского учета основных средств, нематериальных активов, инвестиционного имущества, долгосрочных активов, предназначенных для продажи, запасов, средств труда и предметов труда, полученных по договорам отступного, залога, назначение которых не определено, имущества и (или) его годных остатков, полученных в связи с отказом страхователя (выгодоприобретателя) от права собственности на застрахованное имущество, в </w:t>
      </w:r>
      <w:proofErr w:type="spellStart"/>
      <w:r w:rsidRPr="006A1CF4">
        <w:rPr>
          <w:rFonts w:ascii="Times New Roman" w:hAnsi="Times New Roman"/>
          <w:bCs/>
          <w:sz w:val="24"/>
          <w:szCs w:val="24"/>
          <w:shd w:val="clear" w:color="auto" w:fill="FFFFFF"/>
        </w:rPr>
        <w:t>некредитных</w:t>
      </w:r>
      <w:proofErr w:type="spellEnd"/>
      <w:r w:rsidRPr="006A1CF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финансовых организациях"</w:t>
      </w:r>
      <w:r w:rsidR="006A1CF4" w:rsidRPr="006A1CF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</w:p>
    <w:p w:rsidR="006A1CF4" w:rsidRPr="006A1CF4" w:rsidRDefault="005A4BC6" w:rsidP="000C1F43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 w:line="240" w:lineRule="auto"/>
        <w:ind w:left="375"/>
        <w:jc w:val="both"/>
        <w:outlineLvl w:val="0"/>
      </w:pPr>
      <w:r w:rsidRPr="006A1CF4">
        <w:rPr>
          <w:rFonts w:ascii="Times New Roman" w:hAnsi="Times New Roman"/>
          <w:bCs/>
          <w:kern w:val="36"/>
          <w:sz w:val="24"/>
          <w:szCs w:val="24"/>
        </w:rPr>
        <w:t>Положения Ба</w:t>
      </w:r>
      <w:r w:rsidR="006A1CF4">
        <w:rPr>
          <w:rFonts w:ascii="Times New Roman" w:hAnsi="Times New Roman"/>
          <w:bCs/>
          <w:kern w:val="36"/>
          <w:sz w:val="24"/>
          <w:szCs w:val="24"/>
        </w:rPr>
        <w:t>нка России от 22 марта 2018 г. №</w:t>
      </w:r>
      <w:r w:rsidRPr="006A1CF4">
        <w:rPr>
          <w:rFonts w:ascii="Times New Roman" w:hAnsi="Times New Roman"/>
          <w:bCs/>
          <w:kern w:val="36"/>
          <w:sz w:val="24"/>
          <w:szCs w:val="24"/>
        </w:rPr>
        <w:t xml:space="preserve"> 635-П "О порядке отражения на счетах бухгалтерского учета договоров аренды </w:t>
      </w:r>
      <w:proofErr w:type="spellStart"/>
      <w:r w:rsidRPr="006A1CF4">
        <w:rPr>
          <w:rFonts w:ascii="Times New Roman" w:hAnsi="Times New Roman"/>
          <w:bCs/>
          <w:kern w:val="36"/>
          <w:sz w:val="24"/>
          <w:szCs w:val="24"/>
        </w:rPr>
        <w:t>некредитными</w:t>
      </w:r>
      <w:proofErr w:type="spellEnd"/>
      <w:r w:rsidRPr="006A1CF4">
        <w:rPr>
          <w:rFonts w:ascii="Times New Roman" w:hAnsi="Times New Roman"/>
          <w:bCs/>
          <w:kern w:val="36"/>
          <w:sz w:val="24"/>
          <w:szCs w:val="24"/>
        </w:rPr>
        <w:t xml:space="preserve"> финансовыми организациями"</w:t>
      </w:r>
    </w:p>
    <w:p w:rsidR="005A4BC6" w:rsidRPr="006A1CF4" w:rsidRDefault="006A1CF4" w:rsidP="0064336D">
      <w:pPr>
        <w:pStyle w:val="a3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before="161" w:after="161" w:line="240" w:lineRule="auto"/>
        <w:ind w:left="375"/>
        <w:jc w:val="both"/>
        <w:outlineLvl w:val="0"/>
        <w:rPr>
          <w:rFonts w:ascii="Times New Roman" w:hAnsi="Times New Roman"/>
          <w:sz w:val="24"/>
          <w:szCs w:val="24"/>
        </w:rPr>
      </w:pPr>
      <w:r w:rsidRPr="006A1CF4">
        <w:rPr>
          <w:rFonts w:ascii="Times New Roman" w:hAnsi="Times New Roman"/>
          <w:sz w:val="24"/>
          <w:szCs w:val="24"/>
        </w:rPr>
        <w:t>Положени</w:t>
      </w:r>
      <w:r>
        <w:rPr>
          <w:rFonts w:ascii="Times New Roman" w:hAnsi="Times New Roman"/>
          <w:sz w:val="24"/>
          <w:szCs w:val="24"/>
        </w:rPr>
        <w:t>я</w:t>
      </w:r>
      <w:r w:rsidRPr="006A1CF4">
        <w:rPr>
          <w:rFonts w:ascii="Times New Roman" w:hAnsi="Times New Roman"/>
          <w:sz w:val="24"/>
          <w:szCs w:val="24"/>
        </w:rPr>
        <w:t xml:space="preserve"> Центрального Банка России от 25 октября 2017 г. № 613-П «О формах раскрытия информации в бухгалтерской (финансовой) отчетности </w:t>
      </w:r>
      <w:proofErr w:type="spellStart"/>
      <w:r w:rsidRPr="006A1CF4">
        <w:rPr>
          <w:rFonts w:ascii="Times New Roman" w:hAnsi="Times New Roman"/>
          <w:sz w:val="24"/>
          <w:szCs w:val="24"/>
        </w:rPr>
        <w:t>некредитных</w:t>
      </w:r>
      <w:proofErr w:type="spellEnd"/>
      <w:r w:rsidRPr="006A1CF4">
        <w:rPr>
          <w:rFonts w:ascii="Times New Roman" w:hAnsi="Times New Roman"/>
          <w:sz w:val="24"/>
          <w:szCs w:val="24"/>
        </w:rPr>
        <w:t xml:space="preserve"> финансовых организаций и порядке группировки счетов бухгалтерского учета в соответствии с показателями бухгалтерской (финансовой) отчетности»</w:t>
      </w:r>
    </w:p>
    <w:p w:rsidR="00A6145B" w:rsidRPr="005A4BC6" w:rsidRDefault="005A4BC6" w:rsidP="005A4BC6">
      <w:pPr>
        <w:pStyle w:val="a3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др.</w:t>
      </w:r>
      <w:r w:rsidR="00A6145B" w:rsidRPr="005A4BC6">
        <w:rPr>
          <w:rFonts w:ascii="Times New Roman" w:hAnsi="Times New Roman"/>
          <w:sz w:val="24"/>
          <w:szCs w:val="24"/>
        </w:rPr>
        <w:br/>
      </w:r>
    </w:p>
    <w:p w:rsidR="00A6145B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1.2. Установить, что бухгалтерский учет осуществляется </w:t>
      </w:r>
      <w:r w:rsidR="00E80E4A" w:rsidRPr="005A4BC6">
        <w:rPr>
          <w:rFonts w:ascii="Times New Roman" w:hAnsi="Times New Roman"/>
          <w:sz w:val="24"/>
          <w:szCs w:val="24"/>
        </w:rPr>
        <w:t>бухгалтерской службой, возглавляемой главным бухгалте</w:t>
      </w:r>
      <w:r w:rsidR="00E80E4A">
        <w:rPr>
          <w:rFonts w:ascii="Times New Roman" w:hAnsi="Times New Roman"/>
          <w:sz w:val="24"/>
          <w:szCs w:val="24"/>
        </w:rPr>
        <w:t xml:space="preserve">ром </w:t>
      </w:r>
      <w:r w:rsidRPr="005A4BC6">
        <w:rPr>
          <w:rFonts w:ascii="Times New Roman" w:hAnsi="Times New Roman"/>
          <w:sz w:val="24"/>
          <w:szCs w:val="24"/>
        </w:rPr>
        <w:t>и бухгал</w:t>
      </w:r>
      <w:r w:rsidR="005A4BC6">
        <w:rPr>
          <w:rFonts w:ascii="Times New Roman" w:hAnsi="Times New Roman"/>
          <w:sz w:val="24"/>
          <w:szCs w:val="24"/>
        </w:rPr>
        <w:t xml:space="preserve">терская отчетность формируется </w:t>
      </w:r>
      <w:r w:rsidR="00E80E4A">
        <w:rPr>
          <w:rFonts w:ascii="Times New Roman" w:hAnsi="Times New Roman"/>
          <w:sz w:val="24"/>
          <w:szCs w:val="24"/>
        </w:rPr>
        <w:t>в соответствии с требованиями нормативных документов Банка России.</w:t>
      </w:r>
    </w:p>
    <w:p w:rsidR="00E80E4A" w:rsidRPr="005A4BC6" w:rsidRDefault="00E80E4A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1.3. Установить компьютерную технологию учетной информации, организовав ведение бухгалтерского учета в </w:t>
      </w:r>
      <w:r w:rsidR="0069673C" w:rsidRPr="005A4BC6">
        <w:rPr>
          <w:rFonts w:ascii="Times New Roman" w:hAnsi="Times New Roman"/>
          <w:sz w:val="24"/>
          <w:szCs w:val="24"/>
        </w:rPr>
        <w:t>202</w:t>
      </w:r>
      <w:r w:rsidR="006574A7">
        <w:rPr>
          <w:rFonts w:ascii="Times New Roman" w:hAnsi="Times New Roman"/>
          <w:sz w:val="24"/>
          <w:szCs w:val="24"/>
        </w:rPr>
        <w:t>2</w:t>
      </w:r>
      <w:r w:rsidRPr="005A4BC6">
        <w:rPr>
          <w:rFonts w:ascii="Times New Roman" w:hAnsi="Times New Roman"/>
          <w:sz w:val="24"/>
          <w:szCs w:val="24"/>
        </w:rPr>
        <w:t xml:space="preserve"> г.</w:t>
      </w:r>
      <w:r w:rsidR="006574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574A7">
        <w:rPr>
          <w:rFonts w:ascii="Times New Roman" w:hAnsi="Times New Roman"/>
          <w:sz w:val="24"/>
          <w:szCs w:val="24"/>
        </w:rPr>
        <w:t>и</w:t>
      </w:r>
      <w:proofErr w:type="gramEnd"/>
      <w:r w:rsidR="006574A7">
        <w:rPr>
          <w:rFonts w:ascii="Times New Roman" w:hAnsi="Times New Roman"/>
          <w:sz w:val="24"/>
          <w:szCs w:val="24"/>
        </w:rPr>
        <w:t xml:space="preserve"> а дальнейшем</w:t>
      </w:r>
      <w:r w:rsidRPr="005A4BC6">
        <w:rPr>
          <w:rFonts w:ascii="Times New Roman" w:hAnsi="Times New Roman"/>
          <w:sz w:val="24"/>
          <w:szCs w:val="24"/>
        </w:rPr>
        <w:t xml:space="preserve"> с использованием программного обеспечения </w:t>
      </w:r>
      <w:r w:rsidR="008D1AB7" w:rsidRPr="005A4BC6">
        <w:rPr>
          <w:rFonts w:ascii="Times New Roman" w:hAnsi="Times New Roman"/>
          <w:sz w:val="24"/>
          <w:szCs w:val="24"/>
        </w:rPr>
        <w:t xml:space="preserve">ООО НПП </w:t>
      </w:r>
      <w:r w:rsidRPr="005A4BC6">
        <w:rPr>
          <w:rFonts w:ascii="Times New Roman" w:hAnsi="Times New Roman"/>
          <w:sz w:val="24"/>
          <w:szCs w:val="24"/>
        </w:rPr>
        <w:t>«</w:t>
      </w:r>
      <w:proofErr w:type="spellStart"/>
      <w:r w:rsidR="008D1AB7" w:rsidRPr="005A4BC6">
        <w:rPr>
          <w:rFonts w:ascii="Times New Roman" w:hAnsi="Times New Roman"/>
          <w:sz w:val="24"/>
          <w:szCs w:val="24"/>
        </w:rPr>
        <w:t>Ювелирс</w:t>
      </w:r>
      <w:r w:rsidR="002A0428" w:rsidRPr="005A4BC6">
        <w:rPr>
          <w:rFonts w:ascii="Times New Roman" w:hAnsi="Times New Roman"/>
          <w:sz w:val="24"/>
          <w:szCs w:val="24"/>
        </w:rPr>
        <w:t>офт</w:t>
      </w:r>
      <w:proofErr w:type="spellEnd"/>
      <w:r w:rsidRPr="005A4BC6">
        <w:rPr>
          <w:rFonts w:ascii="Times New Roman" w:hAnsi="Times New Roman"/>
          <w:sz w:val="24"/>
          <w:szCs w:val="24"/>
        </w:rPr>
        <w:t>».</w:t>
      </w:r>
      <w:r w:rsidRPr="005A4BC6">
        <w:rPr>
          <w:rFonts w:ascii="Times New Roman" w:hAnsi="Times New Roman"/>
          <w:sz w:val="24"/>
          <w:szCs w:val="24"/>
        </w:rPr>
        <w:br/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1.4. При отражении финансово-хозяйственных операций организации использовать рабочий план счетов в соответствии с Приложением </w:t>
      </w:r>
      <w:r w:rsidR="00E80E4A">
        <w:rPr>
          <w:rFonts w:ascii="Times New Roman" w:hAnsi="Times New Roman"/>
          <w:sz w:val="24"/>
          <w:szCs w:val="24"/>
        </w:rPr>
        <w:t>№ 13 У</w:t>
      </w:r>
      <w:r w:rsidRPr="005A4BC6">
        <w:rPr>
          <w:rFonts w:ascii="Times New Roman" w:hAnsi="Times New Roman"/>
          <w:sz w:val="24"/>
          <w:szCs w:val="24"/>
        </w:rPr>
        <w:t xml:space="preserve">четной </w:t>
      </w:r>
      <w:r w:rsidR="00E80E4A">
        <w:rPr>
          <w:rFonts w:ascii="Times New Roman" w:hAnsi="Times New Roman"/>
          <w:sz w:val="24"/>
          <w:szCs w:val="24"/>
        </w:rPr>
        <w:t>политики</w:t>
      </w:r>
      <w:r w:rsidR="006574A7">
        <w:rPr>
          <w:rFonts w:ascii="Times New Roman" w:hAnsi="Times New Roman"/>
          <w:sz w:val="24"/>
          <w:szCs w:val="24"/>
        </w:rPr>
        <w:t>.</w:t>
      </w:r>
      <w:r w:rsidR="006574A7">
        <w:rPr>
          <w:rFonts w:ascii="Times New Roman" w:hAnsi="Times New Roman"/>
          <w:sz w:val="24"/>
          <w:szCs w:val="24"/>
        </w:rPr>
        <w:br/>
      </w:r>
      <w:r w:rsidR="006574A7">
        <w:rPr>
          <w:rFonts w:ascii="Times New Roman" w:hAnsi="Times New Roman"/>
          <w:sz w:val="24"/>
          <w:szCs w:val="24"/>
        </w:rPr>
        <w:br/>
        <w:t xml:space="preserve">     1.5. С</w:t>
      </w:r>
      <w:r w:rsidRPr="005A4BC6">
        <w:rPr>
          <w:rFonts w:ascii="Times New Roman" w:hAnsi="Times New Roman"/>
          <w:sz w:val="24"/>
          <w:szCs w:val="24"/>
        </w:rPr>
        <w:t xml:space="preserve"> </w:t>
      </w:r>
      <w:r w:rsidR="0069673C" w:rsidRPr="005A4BC6">
        <w:rPr>
          <w:rFonts w:ascii="Times New Roman" w:hAnsi="Times New Roman"/>
          <w:sz w:val="24"/>
          <w:szCs w:val="24"/>
        </w:rPr>
        <w:t>202</w:t>
      </w:r>
      <w:r w:rsidR="005A4BC6">
        <w:rPr>
          <w:rFonts w:ascii="Times New Roman" w:hAnsi="Times New Roman"/>
          <w:sz w:val="24"/>
          <w:szCs w:val="24"/>
        </w:rPr>
        <w:t>2</w:t>
      </w:r>
      <w:r w:rsidRPr="005A4BC6">
        <w:rPr>
          <w:rFonts w:ascii="Times New Roman" w:hAnsi="Times New Roman"/>
          <w:sz w:val="24"/>
          <w:szCs w:val="24"/>
        </w:rPr>
        <w:t xml:space="preserve"> г. применять унифицированные формы первичной документации, содержащиеся в альбомах унифицированных форм первичной учетной документации. Проверять используемые документы на соответствие требованиям, указанным в Федеральном Законе № 402-ФЗ «О бухгалтерском учете»</w:t>
      </w:r>
      <w:r w:rsidR="005A4BC6">
        <w:rPr>
          <w:rFonts w:ascii="Times New Roman" w:hAnsi="Times New Roman"/>
          <w:sz w:val="24"/>
          <w:szCs w:val="24"/>
        </w:rPr>
        <w:t xml:space="preserve"> и нормативных документов Банка России</w:t>
      </w:r>
      <w:r w:rsidRPr="005A4BC6">
        <w:rPr>
          <w:rFonts w:ascii="Times New Roman" w:hAnsi="Times New Roman"/>
          <w:sz w:val="24"/>
          <w:szCs w:val="24"/>
        </w:rPr>
        <w:t>. При необходимости приводить первичные документы в соответствие с Законом № 402-ФЗ. Обязательными реквизитами первичного учетного документа являются: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документа;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дата составления документа;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экономического субъекта, составившего документ;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содержание факта хозяйственной жизни;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величина натурального и (или) денежного измерения факта хозяйственной жизни с указанием единиц измерения;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наименование должности лица (лиц), совершившего сделку, операцию и ответственного за правильность ее оформления, либо наименование должности лица, ответственного за правильность оформления совершившегося события;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     • подписи указанных должностных лиц, с расшифровкой их фамилий и инициалов.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п.2 ст.9 Федерального закона РФ от 06.12.2011 г. № 402-ФЗ "О бухгалтерском учете» (в редакции от 26.07.2019 г. № 247-ФЗ)</w:t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1.6. Правила документооборота и технология обработки учетной информации разрабатываются и в случае необходимости пересматриваются и дополняются главным бухгалтером или работниками бухгалтерии под контролем главного бухгалтера; указанные правила подлежат обязательному утверждению руководителем организации и оформляются дополнительными приложениями к учетной политике в течение отчетного года.</w:t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п.3 ст.9 Федерального закона РФ от 06.12.2011 г. № 402-ФЗ "О бухгалтерском учете» (в редакции от 26.07.2019 г. № 247-</w:t>
      </w:r>
      <w:proofErr w:type="gramStart"/>
      <w:r w:rsidRPr="005A4BC6">
        <w:rPr>
          <w:rFonts w:ascii="Times New Roman" w:hAnsi="Times New Roman"/>
          <w:i/>
          <w:iCs/>
          <w:sz w:val="24"/>
          <w:szCs w:val="24"/>
        </w:rPr>
        <w:t>ФЗ)</w:t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i/>
          <w:iCs/>
          <w:sz w:val="24"/>
          <w:szCs w:val="24"/>
        </w:rPr>
        <w:br/>
      </w:r>
      <w:r w:rsidRPr="005A4BC6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5A4BC6">
        <w:rPr>
          <w:rFonts w:ascii="Times New Roman" w:hAnsi="Times New Roman"/>
          <w:sz w:val="24"/>
          <w:szCs w:val="24"/>
        </w:rPr>
        <w:t xml:space="preserve">  1.7. </w:t>
      </w:r>
      <w:r w:rsidR="00E80E4A">
        <w:rPr>
          <w:rFonts w:ascii="Times New Roman" w:hAnsi="Times New Roman"/>
          <w:sz w:val="24"/>
          <w:szCs w:val="24"/>
        </w:rPr>
        <w:t xml:space="preserve">Проведение обязательной </w:t>
      </w:r>
      <w:r w:rsidRPr="005A4BC6">
        <w:rPr>
          <w:rFonts w:ascii="Times New Roman" w:hAnsi="Times New Roman"/>
          <w:sz w:val="24"/>
          <w:szCs w:val="24"/>
        </w:rPr>
        <w:t xml:space="preserve">инвентаризации </w:t>
      </w:r>
      <w:r w:rsidR="00E80E4A">
        <w:rPr>
          <w:rFonts w:ascii="Times New Roman" w:hAnsi="Times New Roman"/>
          <w:sz w:val="24"/>
          <w:szCs w:val="24"/>
        </w:rPr>
        <w:t>расчетов, имущества и других ценностей (включая наличные денежные средства) осуществляется в конце каждого финансового года перед составлением годовой отчетности. Порядок и сроки, дополнительная периодичность ее проведения утверждаются отдельными приказами по ломбарду.</w:t>
      </w:r>
    </w:p>
    <w:p w:rsidR="00E80E4A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br/>
        <w:t xml:space="preserve">     Выявленные при инвентаризации расхождения между фактическим наличием объектов и данными регистров бухгалтерского учета регистрировать в бухгалтерском учете в том отчетном периоде, к которому относится дата, по состоянию на которую проводилась инвентаризац</w:t>
      </w:r>
      <w:r w:rsidR="00E80E4A">
        <w:rPr>
          <w:rFonts w:ascii="Times New Roman" w:hAnsi="Times New Roman"/>
          <w:sz w:val="24"/>
          <w:szCs w:val="24"/>
        </w:rPr>
        <w:t>ия.</w:t>
      </w:r>
    </w:p>
    <w:p w:rsidR="00A144EC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Основание: ст.11 Федерального закона РФ от 06.12.2011 г. № 402-ФЗ "О </w:t>
      </w:r>
      <w:r w:rsidRPr="005A4BC6">
        <w:rPr>
          <w:rFonts w:ascii="Times New Roman" w:hAnsi="Times New Roman"/>
          <w:i/>
          <w:iCs/>
          <w:sz w:val="24"/>
          <w:szCs w:val="24"/>
        </w:rPr>
        <w:lastRenderedPageBreak/>
        <w:t>бухгалтерском учете» (в редакции от 26.07.2019 г. № 247-ФЗ)</w:t>
      </w: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i/>
          <w:iCs/>
          <w:sz w:val="24"/>
          <w:szCs w:val="24"/>
        </w:rPr>
        <w:t xml:space="preserve">       </w:t>
      </w:r>
      <w:r w:rsidRPr="005A4BC6">
        <w:rPr>
          <w:rFonts w:ascii="Times New Roman" w:hAnsi="Times New Roman"/>
          <w:iCs/>
          <w:sz w:val="24"/>
          <w:szCs w:val="24"/>
        </w:rPr>
        <w:t xml:space="preserve">1.8. </w:t>
      </w:r>
      <w:r w:rsidRPr="005A4BC6">
        <w:rPr>
          <w:rFonts w:ascii="Times New Roman" w:hAnsi="Times New Roman"/>
          <w:sz w:val="24"/>
          <w:szCs w:val="24"/>
        </w:rPr>
        <w:t xml:space="preserve">Отчетным периодом для ломбарда является </w:t>
      </w:r>
      <w:r w:rsidR="00287DAD" w:rsidRPr="005A4BC6">
        <w:rPr>
          <w:rFonts w:ascii="Times New Roman" w:hAnsi="Times New Roman"/>
          <w:sz w:val="24"/>
          <w:szCs w:val="24"/>
        </w:rPr>
        <w:t xml:space="preserve">календарный </w:t>
      </w:r>
      <w:r w:rsidRPr="005A4BC6">
        <w:rPr>
          <w:rFonts w:ascii="Times New Roman" w:hAnsi="Times New Roman"/>
          <w:sz w:val="24"/>
          <w:szCs w:val="24"/>
        </w:rPr>
        <w:t xml:space="preserve">год. </w:t>
      </w:r>
    </w:p>
    <w:p w:rsidR="00A144EC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145B" w:rsidRPr="005A4BC6" w:rsidRDefault="00A144EC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 1.9. Отчетной датой для ломбарда является последний день отчетного периода.</w:t>
      </w:r>
      <w:r w:rsidRPr="005A4BC6">
        <w:rPr>
          <w:rFonts w:ascii="Times New Roman" w:hAnsi="Times New Roman"/>
          <w:sz w:val="24"/>
          <w:szCs w:val="24"/>
        </w:rPr>
        <w:tab/>
      </w:r>
    </w:p>
    <w:p w:rsidR="00A6145B" w:rsidRPr="005A4BC6" w:rsidRDefault="00A6145B" w:rsidP="005A4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BC6">
        <w:rPr>
          <w:rFonts w:ascii="Times New Roman" w:hAnsi="Times New Roman"/>
          <w:sz w:val="24"/>
          <w:szCs w:val="24"/>
        </w:rPr>
        <w:t xml:space="preserve">     1.</w:t>
      </w:r>
      <w:r w:rsidR="00A144EC" w:rsidRPr="005A4BC6">
        <w:rPr>
          <w:rFonts w:ascii="Times New Roman" w:hAnsi="Times New Roman"/>
          <w:sz w:val="24"/>
          <w:szCs w:val="24"/>
        </w:rPr>
        <w:t>10</w:t>
      </w:r>
      <w:r w:rsidRPr="005A4BC6">
        <w:rPr>
          <w:rFonts w:ascii="Times New Roman" w:hAnsi="Times New Roman"/>
          <w:sz w:val="24"/>
          <w:szCs w:val="24"/>
        </w:rPr>
        <w:t xml:space="preserve">. Контроль за хозяйственными операциями возложить на </w:t>
      </w:r>
      <w:r w:rsidR="008D1AB7" w:rsidRPr="005A4BC6">
        <w:rPr>
          <w:rFonts w:ascii="Times New Roman" w:hAnsi="Times New Roman"/>
          <w:sz w:val="24"/>
          <w:szCs w:val="24"/>
        </w:rPr>
        <w:t>главного бухгалтера организации</w:t>
      </w:r>
      <w:r w:rsidRPr="005A4BC6">
        <w:rPr>
          <w:rFonts w:ascii="Times New Roman" w:hAnsi="Times New Roman"/>
          <w:sz w:val="24"/>
          <w:szCs w:val="24"/>
        </w:rPr>
        <w:t>.</w:t>
      </w:r>
      <w:r w:rsidR="00E80E4A">
        <w:rPr>
          <w:rFonts w:ascii="Times New Roman" w:hAnsi="Times New Roman"/>
          <w:sz w:val="24"/>
          <w:szCs w:val="24"/>
        </w:rPr>
        <w:t xml:space="preserve"> Все сотрудники ломбарда непосредственно подчиняются главному бухгалтеру в части совершения бухгалтерских проводок по отражению событий ломбарда</w:t>
      </w:r>
      <w:r w:rsidR="00F862E7">
        <w:rPr>
          <w:rFonts w:ascii="Times New Roman" w:hAnsi="Times New Roman"/>
          <w:sz w:val="24"/>
          <w:szCs w:val="24"/>
        </w:rPr>
        <w:t>, подлежащих отражению в бухгалтерском учете</w:t>
      </w:r>
      <w:r w:rsidR="00E80E4A">
        <w:rPr>
          <w:rFonts w:ascii="Times New Roman" w:hAnsi="Times New Roman"/>
          <w:sz w:val="24"/>
          <w:szCs w:val="24"/>
        </w:rPr>
        <w:t>.</w:t>
      </w:r>
      <w:r w:rsidRPr="005A4BC6">
        <w:rPr>
          <w:rFonts w:ascii="Times New Roman" w:hAnsi="Times New Roman"/>
          <w:sz w:val="24"/>
          <w:szCs w:val="24"/>
        </w:rPr>
        <w:br/>
      </w:r>
      <w:r w:rsidRPr="005A4BC6">
        <w:rPr>
          <w:rFonts w:ascii="Times New Roman" w:hAnsi="Times New Roman"/>
          <w:sz w:val="24"/>
          <w:szCs w:val="24"/>
        </w:rPr>
        <w:br/>
      </w:r>
    </w:p>
    <w:p w:rsidR="005A4BC6" w:rsidRDefault="005A4BC6" w:rsidP="005A4B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sectPr w:rsidR="005A4BC6" w:rsidSect="0069673C">
      <w:pgSz w:w="11907" w:h="16443"/>
      <w:pgMar w:top="567" w:right="1701" w:bottom="709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65955"/>
    <w:multiLevelType w:val="hybridMultilevel"/>
    <w:tmpl w:val="B9CE92A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>
    <w:nsid w:val="343C204E"/>
    <w:multiLevelType w:val="hybridMultilevel"/>
    <w:tmpl w:val="4FE6A75C"/>
    <w:lvl w:ilvl="0" w:tplc="1EDC2F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5452CB"/>
    <w:multiLevelType w:val="hybridMultilevel"/>
    <w:tmpl w:val="06B0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A5868"/>
    <w:multiLevelType w:val="hybridMultilevel"/>
    <w:tmpl w:val="B6BCC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32E98"/>
    <w:multiLevelType w:val="hybridMultilevel"/>
    <w:tmpl w:val="69767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35136"/>
    <w:multiLevelType w:val="hybridMultilevel"/>
    <w:tmpl w:val="7896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796ECD"/>
    <w:multiLevelType w:val="hybridMultilevel"/>
    <w:tmpl w:val="15EC3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560549"/>
    <w:multiLevelType w:val="hybridMultilevel"/>
    <w:tmpl w:val="D674B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93091B"/>
    <w:multiLevelType w:val="hybridMultilevel"/>
    <w:tmpl w:val="5DD42C9A"/>
    <w:lvl w:ilvl="0" w:tplc="041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3C"/>
    <w:rsid w:val="0009601E"/>
    <w:rsid w:val="00116F4B"/>
    <w:rsid w:val="001924B0"/>
    <w:rsid w:val="001A0AE5"/>
    <w:rsid w:val="00231BA6"/>
    <w:rsid w:val="002464D8"/>
    <w:rsid w:val="00287DAD"/>
    <w:rsid w:val="002A0428"/>
    <w:rsid w:val="003B2B76"/>
    <w:rsid w:val="00512AAF"/>
    <w:rsid w:val="00533A67"/>
    <w:rsid w:val="005A4BC6"/>
    <w:rsid w:val="006574A7"/>
    <w:rsid w:val="0069673C"/>
    <w:rsid w:val="006A1CF4"/>
    <w:rsid w:val="006E64DE"/>
    <w:rsid w:val="0079553C"/>
    <w:rsid w:val="00844FA1"/>
    <w:rsid w:val="008D1AB7"/>
    <w:rsid w:val="008D49B8"/>
    <w:rsid w:val="00A144EC"/>
    <w:rsid w:val="00A6145B"/>
    <w:rsid w:val="00B37666"/>
    <w:rsid w:val="00B5105B"/>
    <w:rsid w:val="00BC3535"/>
    <w:rsid w:val="00BD4FFF"/>
    <w:rsid w:val="00BF5B77"/>
    <w:rsid w:val="00D57646"/>
    <w:rsid w:val="00E80E4A"/>
    <w:rsid w:val="00F464D4"/>
    <w:rsid w:val="00F8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39712-6178-FD41-9C1A-587B57E7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428"/>
    <w:pPr>
      <w:ind w:left="720"/>
      <w:contextualSpacing/>
    </w:pPr>
  </w:style>
  <w:style w:type="table" w:styleId="a4">
    <w:name w:val="Table Grid"/>
    <w:basedOn w:val="a1"/>
    <w:uiPriority w:val="39"/>
    <w:rsid w:val="002A042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9601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1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cp:lastModifiedBy>mkhristenok@gmail.com</cp:lastModifiedBy>
  <cp:revision>13</cp:revision>
  <dcterms:created xsi:type="dcterms:W3CDTF">2021-03-04T04:30:00Z</dcterms:created>
  <dcterms:modified xsi:type="dcterms:W3CDTF">2022-06-15T07:29:00Z</dcterms:modified>
</cp:coreProperties>
</file>